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FA00B9" w14:textId="0252808A" w:rsidR="0095160A" w:rsidRPr="003E7302" w:rsidRDefault="00B35BBD" w:rsidP="0095160A">
      <w:pPr>
        <w:autoSpaceDE w:val="0"/>
        <w:autoSpaceDN w:val="0"/>
        <w:spacing w:before="360" w:after="120" w:line="360" w:lineRule="auto"/>
        <w:rPr>
          <w:rFonts w:ascii="Arial" w:eastAsia="Times New Roman" w:hAnsi="Arial" w:cs="Arial"/>
          <w:b/>
          <w:sz w:val="28"/>
          <w:szCs w:val="28"/>
          <w:lang w:eastAsia="de-DE"/>
        </w:rPr>
      </w:pPr>
      <w:r>
        <w:rPr>
          <w:rFonts w:ascii="Arial" w:eastAsia="Times New Roman" w:hAnsi="Arial" w:cs="Arial"/>
          <w:b/>
          <w:sz w:val="28"/>
          <w:szCs w:val="28"/>
          <w:lang w:eastAsia="de-DE"/>
        </w:rPr>
        <w:t xml:space="preserve">GEA </w:t>
      </w:r>
      <w:r w:rsidR="00D264B9">
        <w:rPr>
          <w:rFonts w:ascii="Arial" w:eastAsia="Times New Roman" w:hAnsi="Arial" w:cs="Arial"/>
          <w:b/>
          <w:sz w:val="28"/>
          <w:szCs w:val="28"/>
          <w:lang w:eastAsia="de-DE"/>
        </w:rPr>
        <w:t>sichert Anlagenwartung</w:t>
      </w:r>
      <w:r>
        <w:rPr>
          <w:rFonts w:ascii="Arial" w:eastAsia="Times New Roman" w:hAnsi="Arial" w:cs="Arial"/>
          <w:b/>
          <w:sz w:val="28"/>
          <w:szCs w:val="28"/>
          <w:lang w:eastAsia="de-DE"/>
        </w:rPr>
        <w:t xml:space="preserve"> durch </w:t>
      </w:r>
      <w:proofErr w:type="spellStart"/>
      <w:r w:rsidR="008A252F">
        <w:rPr>
          <w:rFonts w:ascii="Arial" w:eastAsia="Times New Roman" w:hAnsi="Arial" w:cs="Arial"/>
          <w:b/>
          <w:sz w:val="28"/>
          <w:szCs w:val="28"/>
          <w:lang w:eastAsia="de-DE"/>
        </w:rPr>
        <w:t>LoTo</w:t>
      </w:r>
      <w:proofErr w:type="spellEnd"/>
      <w:r w:rsidR="008A252F">
        <w:rPr>
          <w:rFonts w:ascii="Arial" w:eastAsia="Times New Roman" w:hAnsi="Arial" w:cs="Arial"/>
          <w:b/>
          <w:sz w:val="28"/>
          <w:szCs w:val="28"/>
          <w:lang w:eastAsia="de-DE"/>
        </w:rPr>
        <w:t>-</w:t>
      </w:r>
      <w:r w:rsidR="00D264B9">
        <w:rPr>
          <w:rFonts w:ascii="Arial" w:eastAsia="Times New Roman" w:hAnsi="Arial" w:cs="Arial"/>
          <w:b/>
          <w:sz w:val="28"/>
          <w:szCs w:val="28"/>
          <w:lang w:eastAsia="de-DE"/>
        </w:rPr>
        <w:t>Prinzip für Ventiltechnik</w:t>
      </w:r>
    </w:p>
    <w:p w14:paraId="38AE3854" w14:textId="44F3E6C5" w:rsidR="009E4254" w:rsidRDefault="00687125" w:rsidP="00D264B9">
      <w:pPr>
        <w:autoSpaceDE w:val="0"/>
        <w:autoSpaceDN w:val="0"/>
        <w:spacing w:line="360" w:lineRule="auto"/>
        <w:ind w:right="-1"/>
        <w:rPr>
          <w:rFonts w:ascii="Arial" w:eastAsia="Times New Roman" w:hAnsi="Arial" w:cs="Arial"/>
          <w:sz w:val="20"/>
          <w:szCs w:val="19"/>
          <w:lang w:eastAsia="de-DE"/>
        </w:rPr>
      </w:pPr>
      <w:r w:rsidRPr="003E7302">
        <w:rPr>
          <w:rFonts w:ascii="Arial" w:eastAsia="Times New Roman" w:hAnsi="Arial" w:cs="Arial"/>
          <w:sz w:val="20"/>
          <w:szCs w:val="19"/>
          <w:lang w:eastAsia="de-DE"/>
        </w:rPr>
        <w:t>Düsseldorf</w:t>
      </w:r>
      <w:r w:rsidR="00A977F8" w:rsidRPr="003E7302">
        <w:rPr>
          <w:rFonts w:ascii="Arial" w:eastAsia="Times New Roman" w:hAnsi="Arial" w:cs="Arial"/>
          <w:sz w:val="20"/>
          <w:szCs w:val="19"/>
          <w:lang w:eastAsia="de-DE"/>
        </w:rPr>
        <w:t xml:space="preserve">, </w:t>
      </w:r>
      <w:r w:rsidR="00B74FE2">
        <w:rPr>
          <w:rFonts w:ascii="Arial" w:eastAsia="Times New Roman" w:hAnsi="Arial" w:cs="Arial"/>
          <w:sz w:val="20"/>
          <w:szCs w:val="19"/>
          <w:lang w:eastAsia="de-DE"/>
        </w:rPr>
        <w:t xml:space="preserve">30. September </w:t>
      </w:r>
      <w:r w:rsidRPr="003E7302">
        <w:rPr>
          <w:rFonts w:ascii="Arial" w:eastAsia="Times New Roman" w:hAnsi="Arial" w:cs="Arial"/>
          <w:sz w:val="20"/>
          <w:szCs w:val="19"/>
          <w:lang w:eastAsia="de-DE"/>
        </w:rPr>
        <w:t>2021</w:t>
      </w:r>
      <w:r w:rsidR="00A977F8" w:rsidRPr="003E7302">
        <w:rPr>
          <w:rFonts w:ascii="Arial" w:eastAsia="Times New Roman" w:hAnsi="Arial" w:cs="Arial"/>
          <w:sz w:val="20"/>
          <w:szCs w:val="19"/>
          <w:lang w:eastAsia="de-DE"/>
        </w:rPr>
        <w:t xml:space="preserve"> </w:t>
      </w:r>
      <w:r w:rsidR="0095160A" w:rsidRPr="003E7302">
        <w:rPr>
          <w:rFonts w:ascii="Arial" w:eastAsia="Times New Roman" w:hAnsi="Arial" w:cs="Arial"/>
          <w:sz w:val="20"/>
          <w:szCs w:val="19"/>
          <w:lang w:eastAsia="de-DE"/>
        </w:rPr>
        <w:t xml:space="preserve">– </w:t>
      </w:r>
      <w:r w:rsidR="00A01541">
        <w:rPr>
          <w:rFonts w:ascii="Arial" w:eastAsia="Times New Roman" w:hAnsi="Arial" w:cs="Arial"/>
          <w:sz w:val="20"/>
          <w:szCs w:val="19"/>
          <w:lang w:eastAsia="de-DE"/>
        </w:rPr>
        <w:t xml:space="preserve">Als erster Ventilhersteller hat </w:t>
      </w:r>
      <w:r w:rsidR="00A01541" w:rsidRPr="008A252F">
        <w:rPr>
          <w:rFonts w:ascii="Arial" w:eastAsia="Times New Roman" w:hAnsi="Arial" w:cs="Arial"/>
          <w:sz w:val="20"/>
          <w:szCs w:val="20"/>
          <w:lang w:eastAsia="de-DE"/>
        </w:rPr>
        <w:t xml:space="preserve">GEA </w:t>
      </w:r>
      <w:r w:rsidR="00A01541">
        <w:rPr>
          <w:rFonts w:ascii="Arial" w:eastAsia="Times New Roman" w:hAnsi="Arial" w:cs="Arial"/>
          <w:sz w:val="20"/>
          <w:szCs w:val="20"/>
          <w:lang w:eastAsia="de-DE"/>
        </w:rPr>
        <w:t xml:space="preserve">spezielle </w:t>
      </w:r>
      <w:hyperlink r:id="rId11" w:history="1">
        <w:proofErr w:type="spellStart"/>
        <w:r w:rsidR="00A01541" w:rsidRPr="00C33DC0">
          <w:rPr>
            <w:rStyle w:val="Hyperlink"/>
            <w:rFonts w:ascii="Arial" w:eastAsia="Times New Roman" w:hAnsi="Arial" w:cs="Arial"/>
            <w:sz w:val="20"/>
            <w:szCs w:val="19"/>
            <w:lang w:eastAsia="de-DE"/>
          </w:rPr>
          <w:t>Lock</w:t>
        </w:r>
        <w:r w:rsidR="00A66D21" w:rsidRPr="00C33DC0">
          <w:rPr>
            <w:rStyle w:val="Hyperlink"/>
            <w:rFonts w:ascii="Arial" w:eastAsia="Times New Roman" w:hAnsi="Arial" w:cs="Arial"/>
            <w:sz w:val="20"/>
            <w:szCs w:val="19"/>
            <w:lang w:eastAsia="de-DE"/>
          </w:rPr>
          <w:t>O</w:t>
        </w:r>
        <w:r w:rsidR="00A01541" w:rsidRPr="00C33DC0">
          <w:rPr>
            <w:rStyle w:val="Hyperlink"/>
            <w:rFonts w:ascii="Arial" w:eastAsia="Times New Roman" w:hAnsi="Arial" w:cs="Arial"/>
            <w:sz w:val="20"/>
            <w:szCs w:val="19"/>
            <w:lang w:eastAsia="de-DE"/>
          </w:rPr>
          <w:t>ut</w:t>
        </w:r>
        <w:proofErr w:type="spellEnd"/>
        <w:r w:rsidR="00A01541" w:rsidRPr="00C33DC0">
          <w:rPr>
            <w:rStyle w:val="Hyperlink"/>
            <w:rFonts w:ascii="Arial" w:eastAsia="Times New Roman" w:hAnsi="Arial" w:cs="Arial"/>
            <w:sz w:val="20"/>
            <w:szCs w:val="19"/>
            <w:lang w:eastAsia="de-DE"/>
          </w:rPr>
          <w:t>-</w:t>
        </w:r>
        <w:proofErr w:type="spellStart"/>
        <w:r w:rsidR="00A01541" w:rsidRPr="00C33DC0">
          <w:rPr>
            <w:rStyle w:val="Hyperlink"/>
            <w:rFonts w:ascii="Arial" w:eastAsia="Times New Roman" w:hAnsi="Arial" w:cs="Arial"/>
            <w:sz w:val="20"/>
            <w:szCs w:val="19"/>
            <w:lang w:eastAsia="de-DE"/>
          </w:rPr>
          <w:t>Tag</w:t>
        </w:r>
        <w:r w:rsidR="00A66D21" w:rsidRPr="00C33DC0">
          <w:rPr>
            <w:rStyle w:val="Hyperlink"/>
            <w:rFonts w:ascii="Arial" w:eastAsia="Times New Roman" w:hAnsi="Arial" w:cs="Arial"/>
            <w:sz w:val="20"/>
            <w:szCs w:val="19"/>
            <w:lang w:eastAsia="de-DE"/>
          </w:rPr>
          <w:t>O</w:t>
        </w:r>
        <w:r w:rsidR="00A01541" w:rsidRPr="00C33DC0">
          <w:rPr>
            <w:rStyle w:val="Hyperlink"/>
            <w:rFonts w:ascii="Arial" w:eastAsia="Times New Roman" w:hAnsi="Arial" w:cs="Arial"/>
            <w:sz w:val="20"/>
            <w:szCs w:val="19"/>
            <w:lang w:eastAsia="de-DE"/>
          </w:rPr>
          <w:t>ut</w:t>
        </w:r>
        <w:proofErr w:type="spellEnd"/>
        <w:r w:rsidR="00A01541" w:rsidRPr="00C33DC0">
          <w:rPr>
            <w:rStyle w:val="Hyperlink"/>
            <w:rFonts w:ascii="Arial" w:eastAsia="Times New Roman" w:hAnsi="Arial" w:cs="Arial"/>
            <w:sz w:val="20"/>
            <w:szCs w:val="20"/>
            <w:lang w:eastAsia="de-DE"/>
          </w:rPr>
          <w:t>-Absperrungen (</w:t>
        </w:r>
        <w:proofErr w:type="spellStart"/>
        <w:r w:rsidR="00A01541" w:rsidRPr="00C33DC0">
          <w:rPr>
            <w:rStyle w:val="Hyperlink"/>
            <w:rFonts w:ascii="Arial" w:eastAsia="Times New Roman" w:hAnsi="Arial" w:cs="Arial"/>
            <w:sz w:val="20"/>
            <w:szCs w:val="20"/>
            <w:lang w:eastAsia="de-DE"/>
          </w:rPr>
          <w:t>LoTo</w:t>
        </w:r>
        <w:proofErr w:type="spellEnd"/>
        <w:r w:rsidR="00A01541" w:rsidRPr="00C33DC0">
          <w:rPr>
            <w:rStyle w:val="Hyperlink"/>
            <w:rFonts w:ascii="Arial" w:eastAsia="Times New Roman" w:hAnsi="Arial" w:cs="Arial"/>
            <w:sz w:val="20"/>
            <w:szCs w:val="20"/>
            <w:lang w:eastAsia="de-DE"/>
          </w:rPr>
          <w:t>)</w:t>
        </w:r>
      </w:hyperlink>
      <w:r w:rsidR="00A01541">
        <w:rPr>
          <w:rFonts w:ascii="Arial" w:eastAsia="Times New Roman" w:hAnsi="Arial" w:cs="Arial"/>
          <w:sz w:val="20"/>
          <w:szCs w:val="20"/>
          <w:lang w:eastAsia="de-DE"/>
        </w:rPr>
        <w:t xml:space="preserve"> </w:t>
      </w:r>
      <w:r w:rsidR="00A01541">
        <w:rPr>
          <w:rFonts w:ascii="Arial" w:eastAsia="Times New Roman" w:hAnsi="Arial" w:cs="Arial"/>
          <w:sz w:val="20"/>
          <w:szCs w:val="19"/>
          <w:lang w:eastAsia="de-DE"/>
        </w:rPr>
        <w:t xml:space="preserve">für seine komplette hygienische Ventiltechnik entwickelt. </w:t>
      </w:r>
      <w:r w:rsidR="00A01541">
        <w:rPr>
          <w:rFonts w:ascii="Arial" w:eastAsia="Times New Roman" w:hAnsi="Arial" w:cs="Arial"/>
          <w:sz w:val="20"/>
          <w:szCs w:val="20"/>
          <w:lang w:eastAsia="de-DE"/>
        </w:rPr>
        <w:t xml:space="preserve">Diese mechanischen oder pneumatischen Feststellvorrichtungen </w:t>
      </w:r>
      <w:r w:rsidR="00A01541">
        <w:rPr>
          <w:rFonts w:ascii="Arial" w:eastAsia="Times New Roman" w:hAnsi="Arial" w:cs="Arial"/>
          <w:sz w:val="20"/>
          <w:szCs w:val="19"/>
          <w:lang w:eastAsia="de-DE"/>
        </w:rPr>
        <w:t>unterstützen Anlagenbetreiber dabei, ihre Belegschaft wirksam vor Gefahren in der Produktion zu schützen. Denn wer</w:t>
      </w:r>
      <w:r w:rsidR="00E02BBC">
        <w:rPr>
          <w:rFonts w:ascii="Arial" w:eastAsia="Times New Roman" w:hAnsi="Arial" w:cs="Arial"/>
          <w:sz w:val="20"/>
          <w:szCs w:val="19"/>
          <w:lang w:eastAsia="de-DE"/>
        </w:rPr>
        <w:t xml:space="preserve"> Industrieanlagen </w:t>
      </w:r>
      <w:r w:rsidR="009D3EAE">
        <w:rPr>
          <w:rFonts w:ascii="Arial" w:eastAsia="Times New Roman" w:hAnsi="Arial" w:cs="Arial"/>
          <w:sz w:val="20"/>
          <w:szCs w:val="19"/>
          <w:lang w:eastAsia="de-DE"/>
        </w:rPr>
        <w:t>wartet oder repariert</w:t>
      </w:r>
      <w:r w:rsidR="00E02BBC">
        <w:rPr>
          <w:rFonts w:ascii="Arial" w:eastAsia="Times New Roman" w:hAnsi="Arial" w:cs="Arial"/>
          <w:sz w:val="20"/>
          <w:szCs w:val="19"/>
          <w:lang w:eastAsia="de-DE"/>
        </w:rPr>
        <w:t xml:space="preserve">, bewegt sich in einem gefährlichen Arbeitsraum: </w:t>
      </w:r>
      <w:r w:rsidR="001817DC">
        <w:rPr>
          <w:rFonts w:ascii="Arial" w:eastAsia="Times New Roman" w:hAnsi="Arial" w:cs="Arial"/>
          <w:sz w:val="20"/>
          <w:szCs w:val="19"/>
          <w:lang w:eastAsia="de-DE"/>
        </w:rPr>
        <w:t>Anlagen</w:t>
      </w:r>
      <w:r w:rsidR="00E02BBC">
        <w:rPr>
          <w:rFonts w:ascii="Arial" w:eastAsia="Times New Roman" w:hAnsi="Arial" w:cs="Arial"/>
          <w:sz w:val="20"/>
          <w:szCs w:val="19"/>
          <w:lang w:eastAsia="de-DE"/>
        </w:rPr>
        <w:t xml:space="preserve"> stehen unter elektrischer, mechanischer, chemischer, hydraulischer und pneumatischer Spannung</w:t>
      </w:r>
      <w:r w:rsidR="00075BAC">
        <w:rPr>
          <w:rFonts w:ascii="Arial" w:eastAsia="Times New Roman" w:hAnsi="Arial" w:cs="Arial"/>
          <w:sz w:val="20"/>
          <w:szCs w:val="19"/>
          <w:lang w:eastAsia="de-DE"/>
        </w:rPr>
        <w:t>;</w:t>
      </w:r>
      <w:r w:rsidR="006147EC">
        <w:rPr>
          <w:rFonts w:ascii="Arial" w:eastAsia="Times New Roman" w:hAnsi="Arial" w:cs="Arial"/>
          <w:sz w:val="20"/>
          <w:szCs w:val="19"/>
          <w:lang w:eastAsia="de-DE"/>
        </w:rPr>
        <w:t xml:space="preserve"> ihre Teile </w:t>
      </w:r>
      <w:r w:rsidR="00E02BBC">
        <w:rPr>
          <w:rFonts w:ascii="Arial" w:eastAsia="Times New Roman" w:hAnsi="Arial" w:cs="Arial"/>
          <w:sz w:val="20"/>
          <w:szCs w:val="19"/>
          <w:lang w:eastAsia="de-DE"/>
        </w:rPr>
        <w:t>können</w:t>
      </w:r>
      <w:r w:rsidR="00D55D95" w:rsidRPr="00D55D95">
        <w:rPr>
          <w:rFonts w:ascii="Arial" w:eastAsia="Times New Roman" w:hAnsi="Arial" w:cs="Arial"/>
          <w:sz w:val="20"/>
          <w:szCs w:val="19"/>
          <w:lang w:eastAsia="de-DE"/>
        </w:rPr>
        <w:t xml:space="preserve"> </w:t>
      </w:r>
      <w:r w:rsidR="00D55D95">
        <w:rPr>
          <w:rFonts w:ascii="Arial" w:eastAsia="Times New Roman" w:hAnsi="Arial" w:cs="Arial"/>
          <w:sz w:val="20"/>
          <w:szCs w:val="19"/>
          <w:lang w:eastAsia="de-DE"/>
        </w:rPr>
        <w:t>schwere Verletzungen verursachen</w:t>
      </w:r>
      <w:r w:rsidR="00E02BBC">
        <w:rPr>
          <w:rFonts w:ascii="Arial" w:eastAsia="Times New Roman" w:hAnsi="Arial" w:cs="Arial"/>
          <w:sz w:val="20"/>
          <w:szCs w:val="19"/>
          <w:lang w:eastAsia="de-DE"/>
        </w:rPr>
        <w:t xml:space="preserve">, wenn sie nicht fachgerecht </w:t>
      </w:r>
      <w:r w:rsidR="006147EC">
        <w:rPr>
          <w:rFonts w:ascii="Arial" w:eastAsia="Times New Roman" w:hAnsi="Arial" w:cs="Arial"/>
          <w:sz w:val="20"/>
          <w:szCs w:val="19"/>
          <w:lang w:eastAsia="de-DE"/>
        </w:rPr>
        <w:t>von den Energiequellen ge</w:t>
      </w:r>
      <w:r w:rsidR="00231246">
        <w:rPr>
          <w:rFonts w:ascii="Arial" w:eastAsia="Times New Roman" w:hAnsi="Arial" w:cs="Arial"/>
          <w:sz w:val="20"/>
          <w:szCs w:val="19"/>
          <w:lang w:eastAsia="de-DE"/>
        </w:rPr>
        <w:t>trennt</w:t>
      </w:r>
      <w:r w:rsidR="006147EC">
        <w:rPr>
          <w:rFonts w:ascii="Arial" w:eastAsia="Times New Roman" w:hAnsi="Arial" w:cs="Arial"/>
          <w:sz w:val="20"/>
          <w:szCs w:val="19"/>
          <w:lang w:eastAsia="de-DE"/>
        </w:rPr>
        <w:t xml:space="preserve"> sind</w:t>
      </w:r>
      <w:r w:rsidR="00E02BBC">
        <w:rPr>
          <w:rFonts w:ascii="Arial" w:eastAsia="Times New Roman" w:hAnsi="Arial" w:cs="Arial"/>
          <w:sz w:val="20"/>
          <w:szCs w:val="19"/>
          <w:lang w:eastAsia="de-DE"/>
        </w:rPr>
        <w:t xml:space="preserve">. </w:t>
      </w:r>
      <w:r w:rsidR="0094714D">
        <w:rPr>
          <w:rFonts w:ascii="Arial" w:eastAsia="Times New Roman" w:hAnsi="Arial" w:cs="Arial"/>
          <w:sz w:val="20"/>
          <w:szCs w:val="19"/>
          <w:lang w:eastAsia="de-DE"/>
        </w:rPr>
        <w:t xml:space="preserve">Abhilfe </w:t>
      </w:r>
      <w:r w:rsidR="00D55D95">
        <w:rPr>
          <w:rFonts w:ascii="Arial" w:eastAsia="Times New Roman" w:hAnsi="Arial" w:cs="Arial"/>
          <w:sz w:val="20"/>
          <w:szCs w:val="19"/>
          <w:lang w:eastAsia="de-DE"/>
        </w:rPr>
        <w:t>schaffen</w:t>
      </w:r>
      <w:r w:rsidR="0094714D">
        <w:rPr>
          <w:rFonts w:ascii="Arial" w:eastAsia="Times New Roman" w:hAnsi="Arial" w:cs="Arial"/>
          <w:sz w:val="20"/>
          <w:szCs w:val="19"/>
          <w:lang w:eastAsia="de-DE"/>
        </w:rPr>
        <w:t xml:space="preserve"> sogenannte </w:t>
      </w:r>
      <w:proofErr w:type="spellStart"/>
      <w:r w:rsidR="00A01541">
        <w:rPr>
          <w:rFonts w:ascii="Arial" w:eastAsia="Times New Roman" w:hAnsi="Arial" w:cs="Arial"/>
          <w:sz w:val="20"/>
          <w:szCs w:val="19"/>
          <w:lang w:eastAsia="de-DE"/>
        </w:rPr>
        <w:t>LoTo</w:t>
      </w:r>
      <w:proofErr w:type="spellEnd"/>
      <w:r w:rsidR="0065498F">
        <w:rPr>
          <w:rFonts w:ascii="Arial" w:eastAsia="Times New Roman" w:hAnsi="Arial" w:cs="Arial"/>
          <w:sz w:val="20"/>
          <w:szCs w:val="19"/>
          <w:lang w:eastAsia="de-DE"/>
        </w:rPr>
        <w:t xml:space="preserve">-Systeme, </w:t>
      </w:r>
      <w:r w:rsidR="0094714D">
        <w:rPr>
          <w:rFonts w:ascii="Arial" w:eastAsia="Times New Roman" w:hAnsi="Arial" w:cs="Arial"/>
          <w:sz w:val="20"/>
          <w:szCs w:val="19"/>
          <w:lang w:eastAsia="de-DE"/>
        </w:rPr>
        <w:t xml:space="preserve">mit denen Anlagen und </w:t>
      </w:r>
      <w:r w:rsidR="0094714D" w:rsidRPr="008A252F">
        <w:rPr>
          <w:rFonts w:ascii="Arial" w:eastAsia="Times New Roman" w:hAnsi="Arial" w:cs="Arial"/>
          <w:sz w:val="20"/>
          <w:szCs w:val="20"/>
          <w:lang w:eastAsia="de-DE"/>
        </w:rPr>
        <w:t>Betriebsmittel</w:t>
      </w:r>
      <w:r w:rsidR="0094714D" w:rsidRPr="008A252F">
        <w:rPr>
          <w:rFonts w:ascii="Arial" w:hAnsi="Arial" w:cs="Arial"/>
          <w:color w:val="333333"/>
          <w:sz w:val="20"/>
          <w:szCs w:val="20"/>
          <w:shd w:val="clear" w:color="auto" w:fill="FFFFFF"/>
        </w:rPr>
        <w:t xml:space="preserve"> </w:t>
      </w:r>
      <w:r w:rsidR="00E02BBC" w:rsidRPr="008A252F">
        <w:rPr>
          <w:rFonts w:ascii="Arial" w:hAnsi="Arial" w:cs="Arial"/>
          <w:color w:val="333333"/>
          <w:sz w:val="20"/>
          <w:szCs w:val="20"/>
          <w:shd w:val="clear" w:color="auto" w:fill="FFFFFF"/>
        </w:rPr>
        <w:t>blockier</w:t>
      </w:r>
      <w:r w:rsidR="0094714D">
        <w:rPr>
          <w:rFonts w:ascii="Arial" w:hAnsi="Arial" w:cs="Arial"/>
          <w:color w:val="333333"/>
          <w:sz w:val="20"/>
          <w:szCs w:val="20"/>
          <w:shd w:val="clear" w:color="auto" w:fill="FFFFFF"/>
        </w:rPr>
        <w:t>t</w:t>
      </w:r>
      <w:r w:rsidR="00E02BBC">
        <w:rPr>
          <w:rFonts w:ascii="Arial" w:hAnsi="Arial" w:cs="Arial"/>
          <w:color w:val="333333"/>
          <w:sz w:val="20"/>
          <w:szCs w:val="20"/>
          <w:shd w:val="clear" w:color="auto" w:fill="FFFFFF"/>
        </w:rPr>
        <w:t xml:space="preserve"> (</w:t>
      </w:r>
      <w:proofErr w:type="spellStart"/>
      <w:r w:rsidR="00DF21BA">
        <w:rPr>
          <w:rFonts w:ascii="Arial" w:hAnsi="Arial" w:cs="Arial"/>
          <w:color w:val="333333"/>
          <w:sz w:val="20"/>
          <w:szCs w:val="20"/>
          <w:shd w:val="clear" w:color="auto" w:fill="FFFFFF"/>
        </w:rPr>
        <w:t>L</w:t>
      </w:r>
      <w:r w:rsidR="00E02BBC">
        <w:rPr>
          <w:rFonts w:ascii="Arial" w:hAnsi="Arial" w:cs="Arial"/>
          <w:color w:val="333333"/>
          <w:sz w:val="20"/>
          <w:szCs w:val="20"/>
          <w:shd w:val="clear" w:color="auto" w:fill="FFFFFF"/>
        </w:rPr>
        <w:t>o</w:t>
      </w:r>
      <w:r w:rsidR="00DF21BA">
        <w:rPr>
          <w:rFonts w:ascii="Arial" w:hAnsi="Arial" w:cs="Arial"/>
          <w:color w:val="333333"/>
          <w:sz w:val="20"/>
          <w:szCs w:val="20"/>
          <w:shd w:val="clear" w:color="auto" w:fill="FFFFFF"/>
        </w:rPr>
        <w:t>ck</w:t>
      </w:r>
      <w:r w:rsidR="00A66D21">
        <w:rPr>
          <w:rFonts w:ascii="Arial" w:hAnsi="Arial" w:cs="Arial"/>
          <w:color w:val="333333"/>
          <w:sz w:val="20"/>
          <w:szCs w:val="20"/>
          <w:shd w:val="clear" w:color="auto" w:fill="FFFFFF"/>
        </w:rPr>
        <w:t>O</w:t>
      </w:r>
      <w:r w:rsidR="00E02BBC">
        <w:rPr>
          <w:rFonts w:ascii="Arial" w:hAnsi="Arial" w:cs="Arial"/>
          <w:color w:val="333333"/>
          <w:sz w:val="20"/>
          <w:szCs w:val="20"/>
          <w:shd w:val="clear" w:color="auto" w:fill="FFFFFF"/>
        </w:rPr>
        <w:t>ut</w:t>
      </w:r>
      <w:proofErr w:type="spellEnd"/>
      <w:r w:rsidR="00E02BBC">
        <w:rPr>
          <w:rFonts w:ascii="Arial" w:hAnsi="Arial" w:cs="Arial"/>
          <w:color w:val="333333"/>
          <w:sz w:val="20"/>
          <w:szCs w:val="20"/>
          <w:shd w:val="clear" w:color="auto" w:fill="FFFFFF"/>
        </w:rPr>
        <w:t xml:space="preserve">) </w:t>
      </w:r>
      <w:r w:rsidR="00E02BBC" w:rsidRPr="008A252F">
        <w:rPr>
          <w:rFonts w:ascii="Arial" w:hAnsi="Arial" w:cs="Arial"/>
          <w:color w:val="333333"/>
          <w:sz w:val="20"/>
          <w:szCs w:val="20"/>
          <w:shd w:val="clear" w:color="auto" w:fill="FFFFFF"/>
        </w:rPr>
        <w:t>und gekennzeichn</w:t>
      </w:r>
      <w:r w:rsidR="00173FE3">
        <w:rPr>
          <w:rFonts w:ascii="Arial" w:hAnsi="Arial" w:cs="Arial"/>
          <w:color w:val="333333"/>
          <w:sz w:val="20"/>
          <w:szCs w:val="20"/>
          <w:shd w:val="clear" w:color="auto" w:fill="FFFFFF"/>
        </w:rPr>
        <w:t>e</w:t>
      </w:r>
      <w:r w:rsidR="0094714D">
        <w:rPr>
          <w:rFonts w:ascii="Arial" w:hAnsi="Arial" w:cs="Arial"/>
          <w:color w:val="333333"/>
          <w:sz w:val="20"/>
          <w:szCs w:val="20"/>
          <w:shd w:val="clear" w:color="auto" w:fill="FFFFFF"/>
        </w:rPr>
        <w:t xml:space="preserve">t </w:t>
      </w:r>
      <w:r w:rsidR="00E02BBC">
        <w:rPr>
          <w:rFonts w:ascii="Arial" w:hAnsi="Arial" w:cs="Arial"/>
          <w:color w:val="333333"/>
          <w:sz w:val="20"/>
          <w:szCs w:val="20"/>
          <w:shd w:val="clear" w:color="auto" w:fill="FFFFFF"/>
        </w:rPr>
        <w:t>(</w:t>
      </w:r>
      <w:proofErr w:type="spellStart"/>
      <w:r w:rsidR="00DF21BA">
        <w:rPr>
          <w:rFonts w:ascii="Arial" w:hAnsi="Arial" w:cs="Arial"/>
          <w:color w:val="333333"/>
          <w:sz w:val="20"/>
          <w:szCs w:val="20"/>
          <w:shd w:val="clear" w:color="auto" w:fill="FFFFFF"/>
        </w:rPr>
        <w:t>Tag</w:t>
      </w:r>
      <w:r w:rsidR="00A66D21">
        <w:rPr>
          <w:rFonts w:ascii="Arial" w:hAnsi="Arial" w:cs="Arial"/>
          <w:color w:val="333333"/>
          <w:sz w:val="20"/>
          <w:szCs w:val="20"/>
          <w:shd w:val="clear" w:color="auto" w:fill="FFFFFF"/>
        </w:rPr>
        <w:t>O</w:t>
      </w:r>
      <w:r w:rsidR="00E02BBC">
        <w:rPr>
          <w:rFonts w:ascii="Arial" w:hAnsi="Arial" w:cs="Arial"/>
          <w:color w:val="333333"/>
          <w:sz w:val="20"/>
          <w:szCs w:val="20"/>
          <w:shd w:val="clear" w:color="auto" w:fill="FFFFFF"/>
        </w:rPr>
        <w:t>ut</w:t>
      </w:r>
      <w:proofErr w:type="spellEnd"/>
      <w:r w:rsidR="00E02BBC">
        <w:rPr>
          <w:rFonts w:ascii="Arial" w:hAnsi="Arial" w:cs="Arial"/>
          <w:color w:val="333333"/>
          <w:sz w:val="20"/>
          <w:szCs w:val="20"/>
          <w:shd w:val="clear" w:color="auto" w:fill="FFFFFF"/>
        </w:rPr>
        <w:t>)</w:t>
      </w:r>
      <w:r w:rsidR="0094714D">
        <w:rPr>
          <w:rFonts w:ascii="Arial" w:hAnsi="Arial" w:cs="Arial"/>
          <w:color w:val="333333"/>
          <w:sz w:val="20"/>
          <w:szCs w:val="20"/>
          <w:shd w:val="clear" w:color="auto" w:fill="FFFFFF"/>
        </w:rPr>
        <w:t xml:space="preserve"> werden</w:t>
      </w:r>
      <w:r w:rsidR="00E02BBC">
        <w:rPr>
          <w:rFonts w:ascii="Arial" w:eastAsia="Times New Roman" w:hAnsi="Arial" w:cs="Arial"/>
          <w:sz w:val="20"/>
          <w:szCs w:val="19"/>
          <w:lang w:eastAsia="de-DE"/>
        </w:rPr>
        <w:t xml:space="preserve">. </w:t>
      </w:r>
      <w:r w:rsidR="00A01541">
        <w:rPr>
          <w:rFonts w:ascii="Arial" w:eastAsia="Times New Roman" w:hAnsi="Arial" w:cs="Arial"/>
          <w:sz w:val="20"/>
          <w:szCs w:val="19"/>
          <w:lang w:eastAsia="de-DE"/>
        </w:rPr>
        <w:t xml:space="preserve"> </w:t>
      </w:r>
    </w:p>
    <w:p w14:paraId="71B970E0" w14:textId="6A30DD57" w:rsidR="00E02BBC" w:rsidRDefault="00E02BBC" w:rsidP="00D264B9">
      <w:pPr>
        <w:autoSpaceDE w:val="0"/>
        <w:autoSpaceDN w:val="0"/>
        <w:spacing w:line="360" w:lineRule="auto"/>
        <w:ind w:right="-1"/>
        <w:rPr>
          <w:rFonts w:ascii="Arial" w:eastAsia="Times New Roman" w:hAnsi="Arial" w:cs="Arial"/>
          <w:sz w:val="20"/>
          <w:szCs w:val="19"/>
          <w:lang w:eastAsia="de-DE"/>
        </w:rPr>
      </w:pPr>
    </w:p>
    <w:p w14:paraId="71D3C1E0" w14:textId="3BBC3324" w:rsidR="00E66AD3" w:rsidRPr="00C01412" w:rsidRDefault="009D3EAE" w:rsidP="00E66AD3">
      <w:pPr>
        <w:autoSpaceDE w:val="0"/>
        <w:autoSpaceDN w:val="0"/>
        <w:spacing w:line="360" w:lineRule="auto"/>
        <w:ind w:right="-1"/>
        <w:rPr>
          <w:rFonts w:ascii="Arial" w:eastAsia="Times New Roman" w:hAnsi="Arial" w:cs="Arial"/>
          <w:b/>
          <w:bCs/>
          <w:sz w:val="20"/>
          <w:szCs w:val="19"/>
          <w:lang w:eastAsia="de-DE"/>
        </w:rPr>
      </w:pPr>
      <w:r>
        <w:rPr>
          <w:rFonts w:ascii="Arial" w:eastAsia="Times New Roman" w:hAnsi="Arial" w:cs="Arial"/>
          <w:b/>
          <w:bCs/>
          <w:sz w:val="20"/>
          <w:szCs w:val="19"/>
          <w:lang w:eastAsia="de-DE"/>
        </w:rPr>
        <w:t>Verantwortung für Prozesstechnik und -sicherheit</w:t>
      </w:r>
    </w:p>
    <w:p w14:paraId="63C1A309" w14:textId="1E7D9809" w:rsidR="00E66AD3" w:rsidRDefault="00E66AD3" w:rsidP="00E66AD3">
      <w:pPr>
        <w:autoSpaceDE w:val="0"/>
        <w:autoSpaceDN w:val="0"/>
        <w:spacing w:line="360" w:lineRule="auto"/>
        <w:ind w:right="-1"/>
        <w:rPr>
          <w:rFonts w:ascii="Arial" w:eastAsia="Times New Roman" w:hAnsi="Arial" w:cs="Arial"/>
          <w:sz w:val="20"/>
          <w:szCs w:val="19"/>
          <w:lang w:eastAsia="de-DE"/>
        </w:rPr>
      </w:pPr>
      <w:r>
        <w:rPr>
          <w:rFonts w:ascii="Arial" w:eastAsia="Times New Roman" w:hAnsi="Arial" w:cs="Arial"/>
          <w:sz w:val="20"/>
          <w:szCs w:val="19"/>
          <w:lang w:eastAsia="de-DE"/>
        </w:rPr>
        <w:t>Die U.S.-amerikanische Arbeitssicherheitsbehörde OSHA (</w:t>
      </w:r>
      <w:proofErr w:type="spellStart"/>
      <w:r>
        <w:rPr>
          <w:rFonts w:ascii="Arial" w:eastAsia="Times New Roman" w:hAnsi="Arial" w:cs="Arial"/>
          <w:sz w:val="20"/>
          <w:szCs w:val="19"/>
          <w:lang w:eastAsia="de-DE"/>
        </w:rPr>
        <w:t>Occupational</w:t>
      </w:r>
      <w:proofErr w:type="spellEnd"/>
      <w:r>
        <w:rPr>
          <w:rFonts w:ascii="Arial" w:eastAsia="Times New Roman" w:hAnsi="Arial" w:cs="Arial"/>
          <w:sz w:val="20"/>
          <w:szCs w:val="19"/>
          <w:lang w:eastAsia="de-DE"/>
        </w:rPr>
        <w:t xml:space="preserve"> </w:t>
      </w:r>
      <w:proofErr w:type="spellStart"/>
      <w:r>
        <w:rPr>
          <w:rFonts w:ascii="Arial" w:eastAsia="Times New Roman" w:hAnsi="Arial" w:cs="Arial"/>
          <w:sz w:val="20"/>
          <w:szCs w:val="19"/>
          <w:lang w:eastAsia="de-DE"/>
        </w:rPr>
        <w:t>Safety</w:t>
      </w:r>
      <w:proofErr w:type="spellEnd"/>
      <w:r>
        <w:rPr>
          <w:rFonts w:ascii="Arial" w:eastAsia="Times New Roman" w:hAnsi="Arial" w:cs="Arial"/>
          <w:sz w:val="20"/>
          <w:szCs w:val="19"/>
          <w:lang w:eastAsia="de-DE"/>
        </w:rPr>
        <w:t xml:space="preserve"> and Health Administration) zählt Mängel in der Wartungssicherheit zu den häufigsten Unfallursachen in Betrieben. Vor allem, wenn mehrere Personen an einer Linie arbeiten, ist es wichtig, die Wartungsstrecke durch beispielsweise Plomben oder Siegel vor unbedachtem Zugriff zu sichern, denn Konsequenzen für Leib und Leben könnten verheerend sein. „Wir hören immer wieder von Arbeitsunfällen während der Wartung,“ erklärt Lisa Schmidt, </w:t>
      </w:r>
      <w:proofErr w:type="spellStart"/>
      <w:r>
        <w:rPr>
          <w:rFonts w:ascii="Arial" w:eastAsia="Times New Roman" w:hAnsi="Arial" w:cs="Arial"/>
          <w:sz w:val="20"/>
          <w:szCs w:val="19"/>
          <w:lang w:eastAsia="de-DE"/>
        </w:rPr>
        <w:t>Product</w:t>
      </w:r>
      <w:proofErr w:type="spellEnd"/>
      <w:r>
        <w:rPr>
          <w:rFonts w:ascii="Arial" w:eastAsia="Times New Roman" w:hAnsi="Arial" w:cs="Arial"/>
          <w:sz w:val="20"/>
          <w:szCs w:val="19"/>
          <w:lang w:eastAsia="de-DE"/>
        </w:rPr>
        <w:t xml:space="preserve"> Sales Managerin für hygienische Ventiltechnik bei GEA. Das sei vermeidbar und mit einem konsequenten </w:t>
      </w:r>
      <w:proofErr w:type="spellStart"/>
      <w:r>
        <w:rPr>
          <w:rFonts w:ascii="Arial" w:eastAsia="Times New Roman" w:hAnsi="Arial" w:cs="Arial"/>
          <w:sz w:val="20"/>
          <w:szCs w:val="19"/>
          <w:lang w:eastAsia="de-DE"/>
        </w:rPr>
        <w:t>LoTo</w:t>
      </w:r>
      <w:proofErr w:type="spellEnd"/>
      <w:r>
        <w:rPr>
          <w:rFonts w:ascii="Arial" w:eastAsia="Times New Roman" w:hAnsi="Arial" w:cs="Arial"/>
          <w:sz w:val="20"/>
          <w:szCs w:val="19"/>
          <w:lang w:eastAsia="de-DE"/>
        </w:rPr>
        <w:t xml:space="preserve">-Ansatz auch einfach umsetzbar. Bisher erhältliche Lösungen haben für </w:t>
      </w:r>
      <w:r w:rsidR="00CA3B6B">
        <w:rPr>
          <w:rFonts w:ascii="Arial" w:eastAsia="Times New Roman" w:hAnsi="Arial" w:cs="Arial"/>
          <w:sz w:val="20"/>
          <w:szCs w:val="19"/>
          <w:lang w:eastAsia="de-DE"/>
        </w:rPr>
        <w:t>GEA</w:t>
      </w:r>
      <w:r>
        <w:rPr>
          <w:rFonts w:ascii="Arial" w:eastAsia="Times New Roman" w:hAnsi="Arial" w:cs="Arial"/>
          <w:sz w:val="20"/>
          <w:szCs w:val="19"/>
          <w:lang w:eastAsia="de-DE"/>
        </w:rPr>
        <w:t xml:space="preserve"> Ventile nicht überzeugt, deshalb hat sich </w:t>
      </w:r>
      <w:r w:rsidR="00CA3B6B">
        <w:rPr>
          <w:rFonts w:ascii="Arial" w:eastAsia="Times New Roman" w:hAnsi="Arial" w:cs="Arial"/>
          <w:sz w:val="20"/>
          <w:szCs w:val="19"/>
          <w:lang w:eastAsia="de-DE"/>
        </w:rPr>
        <w:t>das Unternehmen</w:t>
      </w:r>
      <w:r>
        <w:rPr>
          <w:rFonts w:ascii="Arial" w:eastAsia="Times New Roman" w:hAnsi="Arial" w:cs="Arial"/>
          <w:sz w:val="20"/>
          <w:szCs w:val="19"/>
          <w:lang w:eastAsia="de-DE"/>
        </w:rPr>
        <w:t xml:space="preserve"> entschieden, Prozesstechnik und </w:t>
      </w:r>
      <w:proofErr w:type="spellStart"/>
      <w:r>
        <w:rPr>
          <w:rFonts w:ascii="Arial" w:eastAsia="Times New Roman" w:hAnsi="Arial" w:cs="Arial"/>
          <w:sz w:val="20"/>
          <w:szCs w:val="19"/>
          <w:lang w:eastAsia="de-DE"/>
        </w:rPr>
        <w:t>LoTo</w:t>
      </w:r>
      <w:proofErr w:type="spellEnd"/>
      <w:r>
        <w:rPr>
          <w:rFonts w:ascii="Arial" w:eastAsia="Times New Roman" w:hAnsi="Arial" w:cs="Arial"/>
          <w:sz w:val="20"/>
          <w:szCs w:val="19"/>
          <w:lang w:eastAsia="de-DE"/>
        </w:rPr>
        <w:t>-Sicherungssysteme aus einem Guss herzustellen</w:t>
      </w:r>
      <w:r w:rsidR="00CA3B6B">
        <w:rPr>
          <w:rFonts w:ascii="Arial" w:eastAsia="Times New Roman" w:hAnsi="Arial" w:cs="Arial"/>
          <w:sz w:val="20"/>
          <w:szCs w:val="19"/>
          <w:lang w:eastAsia="de-DE"/>
        </w:rPr>
        <w:t>.</w:t>
      </w:r>
      <w:r>
        <w:rPr>
          <w:rFonts w:ascii="Arial" w:eastAsia="Times New Roman" w:hAnsi="Arial" w:cs="Arial"/>
          <w:sz w:val="20"/>
          <w:szCs w:val="19"/>
          <w:lang w:eastAsia="de-DE"/>
        </w:rPr>
        <w:t xml:space="preserve"> „Wir sehen es als unsere Verantwortung, unsere Kunden bestmöglich zu unterstützen, die Sorgfaltspflicht gegenüber ihrem Personal zu wahren</w:t>
      </w:r>
      <w:r w:rsidR="00CA3B6B">
        <w:rPr>
          <w:rFonts w:ascii="Arial" w:eastAsia="Times New Roman" w:hAnsi="Arial" w:cs="Arial"/>
          <w:sz w:val="20"/>
          <w:szCs w:val="19"/>
          <w:lang w:eastAsia="de-DE"/>
        </w:rPr>
        <w:t>,“ so Schmidt.</w:t>
      </w:r>
    </w:p>
    <w:p w14:paraId="74DD0FC8" w14:textId="77777777" w:rsidR="00E66AD3" w:rsidRDefault="00E66AD3" w:rsidP="00E66AD3">
      <w:pPr>
        <w:autoSpaceDE w:val="0"/>
        <w:autoSpaceDN w:val="0"/>
        <w:spacing w:line="360" w:lineRule="auto"/>
        <w:ind w:right="-1"/>
        <w:rPr>
          <w:rFonts w:ascii="Arial" w:eastAsia="Times New Roman" w:hAnsi="Arial" w:cs="Arial"/>
          <w:sz w:val="20"/>
          <w:szCs w:val="19"/>
          <w:lang w:eastAsia="de-DE"/>
        </w:rPr>
      </w:pPr>
    </w:p>
    <w:p w14:paraId="14DBBC49" w14:textId="77777777" w:rsidR="00E66AD3" w:rsidRDefault="00E66AD3" w:rsidP="00E66AD3">
      <w:pPr>
        <w:autoSpaceDE w:val="0"/>
        <w:autoSpaceDN w:val="0"/>
        <w:spacing w:line="360" w:lineRule="auto"/>
        <w:ind w:right="-1"/>
        <w:rPr>
          <w:rFonts w:ascii="Arial" w:eastAsia="Times New Roman" w:hAnsi="Arial" w:cs="Arial"/>
          <w:sz w:val="20"/>
          <w:szCs w:val="19"/>
          <w:lang w:eastAsia="de-DE"/>
        </w:rPr>
      </w:pPr>
      <w:r>
        <w:rPr>
          <w:rFonts w:ascii="Arial" w:eastAsia="Times New Roman" w:hAnsi="Arial" w:cs="Arial"/>
          <w:sz w:val="20"/>
          <w:szCs w:val="19"/>
          <w:lang w:eastAsia="de-DE"/>
        </w:rPr>
        <w:t xml:space="preserve">GEAs Kunden – Hersteller in der Lebensmittel- und Pharmaindustrie – betreiben komplexe Anlagen mit weiten, oft schlecht einsichtbaren Verrohrungsstrecken. Wenn Maschinen im laufenden Betrieb instandgesetzt werden, ist es wichtig, ganz gezielt diese Arbeitsbereiche von den Energie- sprich Gefahrenquellen abzuschirmen. Schmidt berichtet: „In unserem Fall steckt die Gefahr in den Medien, die durch die Leitungen fließen. Zur Sicherung lassen sich bestimmte Ventile oder ganze Ventilknoten mit unseren </w:t>
      </w:r>
      <w:proofErr w:type="spellStart"/>
      <w:r>
        <w:rPr>
          <w:rFonts w:ascii="Arial" w:eastAsia="Times New Roman" w:hAnsi="Arial" w:cs="Arial"/>
          <w:sz w:val="20"/>
          <w:szCs w:val="19"/>
          <w:lang w:eastAsia="de-DE"/>
        </w:rPr>
        <w:t>LoTo</w:t>
      </w:r>
      <w:proofErr w:type="spellEnd"/>
      <w:r>
        <w:rPr>
          <w:rFonts w:ascii="Arial" w:eastAsia="Times New Roman" w:hAnsi="Arial" w:cs="Arial"/>
          <w:sz w:val="20"/>
          <w:szCs w:val="19"/>
          <w:lang w:eastAsia="de-DE"/>
        </w:rPr>
        <w:t xml:space="preserve">-Lösungen versehen. Ein kanadischer Kunde orderte kürzlich 1.600 </w:t>
      </w:r>
      <w:proofErr w:type="spellStart"/>
      <w:r>
        <w:rPr>
          <w:rFonts w:ascii="Arial" w:eastAsia="Times New Roman" w:hAnsi="Arial" w:cs="Arial"/>
          <w:sz w:val="20"/>
          <w:szCs w:val="19"/>
          <w:lang w:eastAsia="de-DE"/>
        </w:rPr>
        <w:t>LoTo</w:t>
      </w:r>
      <w:proofErr w:type="spellEnd"/>
      <w:r>
        <w:rPr>
          <w:rFonts w:ascii="Arial" w:eastAsia="Times New Roman" w:hAnsi="Arial" w:cs="Arial"/>
          <w:sz w:val="20"/>
          <w:szCs w:val="19"/>
          <w:lang w:eastAsia="de-DE"/>
        </w:rPr>
        <w:t xml:space="preserve">-Vorrichtungen für alle Scheibenventile seiner Anlage, andere Betreiber bestimmen gezielte Einzelventile, um bestimmte Gefahrenpotenziale zu vermeiden.“  </w:t>
      </w:r>
    </w:p>
    <w:p w14:paraId="5695358B" w14:textId="77777777" w:rsidR="00E66AD3" w:rsidRDefault="00E66AD3" w:rsidP="00C01412">
      <w:pPr>
        <w:autoSpaceDE w:val="0"/>
        <w:autoSpaceDN w:val="0"/>
        <w:spacing w:line="360" w:lineRule="auto"/>
        <w:ind w:right="-1"/>
        <w:rPr>
          <w:rFonts w:ascii="Arial" w:eastAsia="Times New Roman" w:hAnsi="Arial" w:cs="Arial"/>
          <w:b/>
          <w:bCs/>
          <w:sz w:val="20"/>
          <w:szCs w:val="19"/>
          <w:lang w:eastAsia="de-DE"/>
        </w:rPr>
      </w:pPr>
    </w:p>
    <w:p w14:paraId="474B171A" w14:textId="4E36CBEC" w:rsidR="00075BAC" w:rsidRPr="00820419" w:rsidRDefault="00075BAC" w:rsidP="00075BAC">
      <w:pPr>
        <w:autoSpaceDE w:val="0"/>
        <w:autoSpaceDN w:val="0"/>
        <w:spacing w:line="360" w:lineRule="auto"/>
        <w:ind w:right="-1"/>
        <w:rPr>
          <w:rFonts w:ascii="Arial" w:eastAsia="Times New Roman" w:hAnsi="Arial" w:cs="Arial"/>
          <w:b/>
          <w:bCs/>
          <w:sz w:val="20"/>
          <w:szCs w:val="19"/>
          <w:lang w:eastAsia="de-DE"/>
        </w:rPr>
      </w:pPr>
      <w:r w:rsidRPr="00820419">
        <w:rPr>
          <w:rFonts w:ascii="Arial" w:eastAsia="Times New Roman" w:hAnsi="Arial" w:cs="Arial"/>
          <w:b/>
          <w:bCs/>
          <w:sz w:val="20"/>
          <w:szCs w:val="19"/>
          <w:lang w:eastAsia="de-DE"/>
        </w:rPr>
        <w:t xml:space="preserve">Individuelle </w:t>
      </w:r>
      <w:proofErr w:type="spellStart"/>
      <w:r w:rsidRPr="00820419">
        <w:rPr>
          <w:rFonts w:ascii="Arial" w:eastAsia="Times New Roman" w:hAnsi="Arial" w:cs="Arial"/>
          <w:b/>
          <w:bCs/>
          <w:sz w:val="20"/>
          <w:szCs w:val="19"/>
          <w:lang w:eastAsia="de-DE"/>
        </w:rPr>
        <w:t>LoTo</w:t>
      </w:r>
      <w:proofErr w:type="spellEnd"/>
      <w:r w:rsidRPr="00820419">
        <w:rPr>
          <w:rFonts w:ascii="Arial" w:eastAsia="Times New Roman" w:hAnsi="Arial" w:cs="Arial"/>
          <w:b/>
          <w:bCs/>
          <w:sz w:val="20"/>
          <w:szCs w:val="19"/>
          <w:lang w:eastAsia="de-DE"/>
        </w:rPr>
        <w:t>-Vorricht</w:t>
      </w:r>
      <w:r>
        <w:rPr>
          <w:rFonts w:ascii="Arial" w:eastAsia="Times New Roman" w:hAnsi="Arial" w:cs="Arial"/>
          <w:b/>
          <w:bCs/>
          <w:sz w:val="20"/>
          <w:szCs w:val="19"/>
          <w:lang w:eastAsia="de-DE"/>
        </w:rPr>
        <w:t>ung</w:t>
      </w:r>
      <w:r w:rsidRPr="00820419">
        <w:rPr>
          <w:rFonts w:ascii="Arial" w:eastAsia="Times New Roman" w:hAnsi="Arial" w:cs="Arial"/>
          <w:b/>
          <w:bCs/>
          <w:sz w:val="20"/>
          <w:szCs w:val="19"/>
          <w:lang w:eastAsia="de-DE"/>
        </w:rPr>
        <w:t>en je Ventil</w:t>
      </w:r>
    </w:p>
    <w:p w14:paraId="26C216D7" w14:textId="1115FD84" w:rsidR="00075BAC" w:rsidRDefault="00075BAC" w:rsidP="00075BAC">
      <w:pPr>
        <w:autoSpaceDE w:val="0"/>
        <w:autoSpaceDN w:val="0"/>
        <w:spacing w:line="360" w:lineRule="auto"/>
        <w:ind w:right="-1"/>
        <w:rPr>
          <w:rFonts w:ascii="Arial" w:eastAsia="Times New Roman" w:hAnsi="Arial" w:cs="Arial"/>
          <w:sz w:val="20"/>
          <w:szCs w:val="19"/>
          <w:lang w:eastAsia="de-DE"/>
        </w:rPr>
      </w:pPr>
      <w:r>
        <w:rPr>
          <w:rFonts w:ascii="Arial" w:eastAsia="Times New Roman" w:hAnsi="Arial" w:cs="Arial"/>
          <w:sz w:val="20"/>
          <w:szCs w:val="19"/>
          <w:lang w:eastAsia="de-DE"/>
        </w:rPr>
        <w:t xml:space="preserve">Eine </w:t>
      </w:r>
      <w:proofErr w:type="spellStart"/>
      <w:r>
        <w:rPr>
          <w:rFonts w:ascii="Arial" w:eastAsia="Times New Roman" w:hAnsi="Arial" w:cs="Arial"/>
          <w:sz w:val="20"/>
          <w:szCs w:val="19"/>
          <w:lang w:eastAsia="de-DE"/>
        </w:rPr>
        <w:t>LoTo</w:t>
      </w:r>
      <w:proofErr w:type="spellEnd"/>
      <w:r>
        <w:rPr>
          <w:rFonts w:ascii="Arial" w:eastAsia="Times New Roman" w:hAnsi="Arial" w:cs="Arial"/>
          <w:sz w:val="20"/>
          <w:szCs w:val="19"/>
          <w:lang w:eastAsia="de-DE"/>
        </w:rPr>
        <w:t xml:space="preserve">-Einheit von GEA besteht aus einer Absperrung, die das Ventil im geöffneten oder geschlossenen Zustand fixiert, und </w:t>
      </w:r>
      <w:r w:rsidR="008309C5">
        <w:rPr>
          <w:rFonts w:ascii="Arial" w:eastAsia="Times New Roman" w:hAnsi="Arial" w:cs="Arial"/>
          <w:sz w:val="20"/>
          <w:szCs w:val="19"/>
          <w:lang w:eastAsia="de-DE"/>
        </w:rPr>
        <w:t>optional</w:t>
      </w:r>
      <w:r>
        <w:rPr>
          <w:rFonts w:ascii="Arial" w:eastAsia="Times New Roman" w:hAnsi="Arial" w:cs="Arial"/>
          <w:sz w:val="20"/>
          <w:szCs w:val="19"/>
          <w:lang w:eastAsia="de-DE"/>
        </w:rPr>
        <w:t xml:space="preserve"> aus einem Schloss, das nur Befugte öffnen können. Die Art der Fixierung variiert nach Art des Ventils</w:t>
      </w:r>
      <w:r w:rsidR="00643DED">
        <w:rPr>
          <w:rFonts w:ascii="Arial" w:eastAsia="Times New Roman" w:hAnsi="Arial" w:cs="Arial"/>
          <w:sz w:val="20"/>
          <w:szCs w:val="19"/>
          <w:lang w:eastAsia="de-DE"/>
        </w:rPr>
        <w:t xml:space="preserve">, </w:t>
      </w:r>
      <w:r>
        <w:rPr>
          <w:rFonts w:ascii="Arial" w:eastAsia="Times New Roman" w:hAnsi="Arial" w:cs="Arial"/>
          <w:sz w:val="20"/>
          <w:szCs w:val="19"/>
          <w:lang w:eastAsia="de-DE"/>
        </w:rPr>
        <w:t>ist für alle Nennweiten und Antriebsgrößen verfügbar und problemlos nachrüstbar:</w:t>
      </w:r>
    </w:p>
    <w:p w14:paraId="7EF2FA23" w14:textId="77777777" w:rsidR="00075BAC" w:rsidRDefault="00075BAC" w:rsidP="00075BAC">
      <w:pPr>
        <w:autoSpaceDE w:val="0"/>
        <w:autoSpaceDN w:val="0"/>
        <w:spacing w:line="360" w:lineRule="auto"/>
        <w:ind w:right="-1"/>
        <w:rPr>
          <w:rFonts w:ascii="Arial" w:eastAsia="Times New Roman" w:hAnsi="Arial" w:cs="Arial"/>
          <w:sz w:val="20"/>
          <w:szCs w:val="19"/>
          <w:lang w:eastAsia="de-DE"/>
        </w:rPr>
      </w:pPr>
    </w:p>
    <w:p w14:paraId="1EEFFA82" w14:textId="41D8FCA0" w:rsidR="00F01136" w:rsidRPr="00F01136" w:rsidRDefault="00075BAC" w:rsidP="00F01136">
      <w:pPr>
        <w:pStyle w:val="Listenabsatz"/>
        <w:numPr>
          <w:ilvl w:val="0"/>
          <w:numId w:val="9"/>
        </w:numPr>
        <w:autoSpaceDE w:val="0"/>
        <w:autoSpaceDN w:val="0"/>
        <w:spacing w:line="360" w:lineRule="auto"/>
        <w:ind w:right="-1"/>
        <w:rPr>
          <w:rFonts w:ascii="Arial" w:eastAsia="Times New Roman" w:hAnsi="Arial" w:cs="Arial"/>
          <w:sz w:val="20"/>
          <w:szCs w:val="19"/>
          <w:lang w:eastAsia="de-DE"/>
        </w:rPr>
      </w:pPr>
      <w:r w:rsidRPr="00F01136">
        <w:rPr>
          <w:rFonts w:ascii="Arial" w:eastAsia="Times New Roman" w:hAnsi="Arial" w:cs="Arial"/>
          <w:b/>
          <w:bCs/>
          <w:sz w:val="20"/>
          <w:szCs w:val="19"/>
          <w:lang w:eastAsia="de-DE"/>
        </w:rPr>
        <w:t>Scheibenventile</w:t>
      </w:r>
      <w:r w:rsidR="008309C5" w:rsidRPr="00F01136">
        <w:rPr>
          <w:rFonts w:ascii="Arial" w:eastAsia="Times New Roman" w:hAnsi="Arial" w:cs="Arial"/>
          <w:b/>
          <w:bCs/>
          <w:sz w:val="20"/>
          <w:szCs w:val="19"/>
          <w:lang w:eastAsia="de-DE"/>
        </w:rPr>
        <w:t xml:space="preserve"> </w:t>
      </w:r>
      <w:r w:rsidR="008309C5" w:rsidRPr="00F01136">
        <w:rPr>
          <w:rFonts w:ascii="Arial" w:eastAsia="Times New Roman" w:hAnsi="Arial" w:cs="Arial"/>
          <w:sz w:val="20"/>
          <w:szCs w:val="19"/>
          <w:lang w:eastAsia="de-DE"/>
        </w:rPr>
        <w:t>lassen sich mechanisch ab</w:t>
      </w:r>
      <w:r w:rsidRPr="00F01136">
        <w:rPr>
          <w:rFonts w:ascii="Arial" w:eastAsia="Times New Roman" w:hAnsi="Arial" w:cs="Arial"/>
          <w:sz w:val="20"/>
          <w:szCs w:val="19"/>
          <w:lang w:eastAsia="de-DE"/>
        </w:rPr>
        <w:t xml:space="preserve">sperren. Die </w:t>
      </w:r>
      <w:r w:rsidRPr="00F01136">
        <w:rPr>
          <w:rFonts w:ascii="Arial" w:eastAsia="Times New Roman" w:hAnsi="Arial" w:cs="Arial"/>
          <w:b/>
          <w:bCs/>
          <w:sz w:val="20"/>
          <w:szCs w:val="19"/>
          <w:lang w:eastAsia="de-DE"/>
        </w:rPr>
        <w:t>D</w:t>
      </w:r>
      <w:r w:rsidR="00F01136" w:rsidRPr="00F01136">
        <w:rPr>
          <w:rFonts w:ascii="Arial" w:eastAsia="Times New Roman" w:hAnsi="Arial" w:cs="Arial"/>
          <w:b/>
          <w:bCs/>
          <w:sz w:val="20"/>
          <w:szCs w:val="19"/>
          <w:lang w:eastAsia="de-DE"/>
        </w:rPr>
        <w:t>isk</w:t>
      </w:r>
      <w:r w:rsidRPr="00F01136">
        <w:rPr>
          <w:rFonts w:ascii="Arial" w:eastAsia="Times New Roman" w:hAnsi="Arial" w:cs="Arial"/>
          <w:b/>
          <w:bCs/>
          <w:sz w:val="20"/>
          <w:szCs w:val="19"/>
          <w:lang w:eastAsia="de-DE"/>
        </w:rPr>
        <w:t>-L</w:t>
      </w:r>
      <w:r w:rsidR="00F01136" w:rsidRPr="00F01136">
        <w:rPr>
          <w:rFonts w:ascii="Arial" w:eastAsia="Times New Roman" w:hAnsi="Arial" w:cs="Arial"/>
          <w:b/>
          <w:bCs/>
          <w:sz w:val="20"/>
          <w:szCs w:val="19"/>
          <w:lang w:eastAsia="de-DE"/>
        </w:rPr>
        <w:t>ock-</w:t>
      </w:r>
      <w:r w:rsidRPr="00F01136">
        <w:rPr>
          <w:rFonts w:ascii="Arial" w:eastAsia="Times New Roman" w:hAnsi="Arial" w:cs="Arial"/>
          <w:b/>
          <w:bCs/>
          <w:sz w:val="20"/>
          <w:szCs w:val="19"/>
          <w:lang w:eastAsia="de-DE"/>
        </w:rPr>
        <w:t>Variante</w:t>
      </w:r>
      <w:r w:rsidRPr="00F01136">
        <w:rPr>
          <w:rFonts w:ascii="Arial" w:eastAsia="Times New Roman" w:hAnsi="Arial" w:cs="Arial"/>
          <w:sz w:val="20"/>
          <w:szCs w:val="19"/>
          <w:lang w:eastAsia="de-DE"/>
        </w:rPr>
        <w:t xml:space="preserve"> nutzt einen Stift, der in den </w:t>
      </w:r>
      <w:proofErr w:type="spellStart"/>
      <w:r w:rsidRPr="00F01136">
        <w:rPr>
          <w:rFonts w:ascii="Arial" w:eastAsia="Times New Roman" w:hAnsi="Arial" w:cs="Arial"/>
          <w:sz w:val="20"/>
          <w:szCs w:val="19"/>
          <w:lang w:eastAsia="de-DE"/>
        </w:rPr>
        <w:t>Ventilschaft</w:t>
      </w:r>
      <w:proofErr w:type="spellEnd"/>
      <w:r w:rsidRPr="00F01136">
        <w:rPr>
          <w:rFonts w:ascii="Arial" w:eastAsia="Times New Roman" w:hAnsi="Arial" w:cs="Arial"/>
          <w:sz w:val="20"/>
          <w:szCs w:val="19"/>
          <w:lang w:eastAsia="de-DE"/>
        </w:rPr>
        <w:t xml:space="preserve"> geschoben wird, und ist auch mit Verlängerung einsetzbar. Dieses Prinzip </w:t>
      </w:r>
      <w:r w:rsidR="008309C5" w:rsidRPr="00F01136">
        <w:rPr>
          <w:rFonts w:ascii="Arial" w:eastAsia="Times New Roman" w:hAnsi="Arial" w:cs="Arial"/>
          <w:sz w:val="20"/>
          <w:szCs w:val="19"/>
          <w:lang w:eastAsia="de-DE"/>
        </w:rPr>
        <w:t>ist ebenfalls auf</w:t>
      </w:r>
      <w:r w:rsidRPr="00F01136">
        <w:rPr>
          <w:rFonts w:ascii="Arial" w:eastAsia="Times New Roman" w:hAnsi="Arial" w:cs="Arial"/>
          <w:sz w:val="20"/>
          <w:szCs w:val="19"/>
          <w:lang w:eastAsia="de-DE"/>
        </w:rPr>
        <w:t xml:space="preserve"> </w:t>
      </w:r>
      <w:proofErr w:type="spellStart"/>
      <w:r w:rsidRPr="00F01136">
        <w:rPr>
          <w:rFonts w:ascii="Arial" w:eastAsia="Times New Roman" w:hAnsi="Arial" w:cs="Arial"/>
          <w:sz w:val="20"/>
          <w:szCs w:val="19"/>
          <w:lang w:eastAsia="de-DE"/>
        </w:rPr>
        <w:t>Leckagescheibenventilen</w:t>
      </w:r>
      <w:proofErr w:type="spellEnd"/>
      <w:r w:rsidR="008309C5" w:rsidRPr="00F01136">
        <w:rPr>
          <w:rFonts w:ascii="Arial" w:eastAsia="Times New Roman" w:hAnsi="Arial" w:cs="Arial"/>
          <w:sz w:val="20"/>
          <w:szCs w:val="19"/>
          <w:lang w:eastAsia="de-DE"/>
        </w:rPr>
        <w:t xml:space="preserve"> einsetzbar</w:t>
      </w:r>
      <w:r w:rsidRPr="00F01136">
        <w:rPr>
          <w:rFonts w:ascii="Arial" w:eastAsia="Times New Roman" w:hAnsi="Arial" w:cs="Arial"/>
          <w:sz w:val="20"/>
          <w:szCs w:val="19"/>
          <w:lang w:eastAsia="de-DE"/>
        </w:rPr>
        <w:t>.</w:t>
      </w:r>
    </w:p>
    <w:p w14:paraId="3AF55DC6" w14:textId="76231212" w:rsidR="00075BAC" w:rsidRPr="00F01136" w:rsidRDefault="00075BAC" w:rsidP="00F01136">
      <w:pPr>
        <w:pStyle w:val="Listenabsatz"/>
        <w:numPr>
          <w:ilvl w:val="0"/>
          <w:numId w:val="9"/>
        </w:numPr>
        <w:autoSpaceDE w:val="0"/>
        <w:autoSpaceDN w:val="0"/>
        <w:spacing w:line="360" w:lineRule="auto"/>
        <w:ind w:right="-1"/>
        <w:rPr>
          <w:rFonts w:ascii="Arial" w:eastAsia="Times New Roman" w:hAnsi="Arial" w:cs="Arial"/>
          <w:sz w:val="20"/>
          <w:szCs w:val="19"/>
          <w:lang w:eastAsia="de-DE"/>
        </w:rPr>
      </w:pPr>
      <w:r w:rsidRPr="00F01136">
        <w:rPr>
          <w:rFonts w:ascii="Arial" w:eastAsia="Times New Roman" w:hAnsi="Arial" w:cs="Arial"/>
          <w:sz w:val="20"/>
          <w:szCs w:val="19"/>
          <w:lang w:eastAsia="de-DE"/>
        </w:rPr>
        <w:t xml:space="preserve">Für </w:t>
      </w:r>
      <w:proofErr w:type="spellStart"/>
      <w:r w:rsidRPr="00F01136">
        <w:rPr>
          <w:rFonts w:ascii="Arial" w:eastAsia="Times New Roman" w:hAnsi="Arial" w:cs="Arial"/>
          <w:b/>
          <w:bCs/>
          <w:sz w:val="20"/>
          <w:szCs w:val="19"/>
          <w:lang w:eastAsia="de-DE"/>
        </w:rPr>
        <w:t>Einsitzventile</w:t>
      </w:r>
      <w:proofErr w:type="spellEnd"/>
      <w:r w:rsidRPr="00F01136">
        <w:rPr>
          <w:rFonts w:ascii="Arial" w:eastAsia="Times New Roman" w:hAnsi="Arial" w:cs="Arial"/>
          <w:sz w:val="20"/>
          <w:szCs w:val="19"/>
          <w:lang w:eastAsia="de-DE"/>
        </w:rPr>
        <w:t xml:space="preserve"> </w:t>
      </w:r>
      <w:r w:rsidR="008309C5" w:rsidRPr="00F01136">
        <w:rPr>
          <w:rFonts w:ascii="Arial" w:eastAsia="Times New Roman" w:hAnsi="Arial" w:cs="Arial"/>
          <w:sz w:val="20"/>
          <w:szCs w:val="19"/>
          <w:lang w:eastAsia="de-DE"/>
        </w:rPr>
        <w:t>gibt es zwei Möglichkeiten der Absperrung:</w:t>
      </w:r>
      <w:r w:rsidR="00F01136" w:rsidRPr="00F01136">
        <w:rPr>
          <w:rFonts w:ascii="Arial" w:eastAsia="Times New Roman" w:hAnsi="Arial" w:cs="Arial"/>
          <w:sz w:val="20"/>
          <w:szCs w:val="19"/>
          <w:lang w:eastAsia="de-DE"/>
        </w:rPr>
        <w:t xml:space="preserve"> Zum einen wird die Luftzufuhr direkt am Steuerkopf oder am Antrieb nach dem </w:t>
      </w:r>
      <w:r w:rsidR="00F01136" w:rsidRPr="00F01136">
        <w:rPr>
          <w:rFonts w:ascii="Arial" w:eastAsia="Times New Roman" w:hAnsi="Arial" w:cs="Arial"/>
          <w:b/>
          <w:bCs/>
          <w:sz w:val="20"/>
          <w:szCs w:val="19"/>
          <w:lang w:eastAsia="de-DE"/>
        </w:rPr>
        <w:t>Air-Lock-Prinzip</w:t>
      </w:r>
      <w:r w:rsidR="00F01136" w:rsidRPr="00F01136">
        <w:rPr>
          <w:rFonts w:ascii="Arial" w:eastAsia="Times New Roman" w:hAnsi="Arial" w:cs="Arial"/>
          <w:sz w:val="20"/>
          <w:szCs w:val="19"/>
          <w:lang w:eastAsia="de-DE"/>
        </w:rPr>
        <w:t xml:space="preserve"> abgeschlossen</w:t>
      </w:r>
      <w:r w:rsidR="008A61E5" w:rsidRPr="00F01136">
        <w:rPr>
          <w:rFonts w:ascii="Arial" w:eastAsia="Times New Roman" w:hAnsi="Arial" w:cs="Arial"/>
          <w:sz w:val="20"/>
          <w:szCs w:val="19"/>
          <w:lang w:eastAsia="de-DE"/>
        </w:rPr>
        <w:t>.</w:t>
      </w:r>
      <w:r w:rsidR="00F01136" w:rsidRPr="00F01136">
        <w:rPr>
          <w:rFonts w:ascii="Arial" w:eastAsia="Times New Roman" w:hAnsi="Arial" w:cs="Arial"/>
          <w:sz w:val="20"/>
          <w:szCs w:val="19"/>
          <w:lang w:eastAsia="de-DE"/>
        </w:rPr>
        <w:t xml:space="preserve"> Zum anderen</w:t>
      </w:r>
      <w:r w:rsidR="005E3016" w:rsidRPr="00F01136">
        <w:rPr>
          <w:rFonts w:ascii="Arial" w:eastAsia="Times New Roman" w:hAnsi="Arial" w:cs="Arial"/>
          <w:sz w:val="20"/>
          <w:szCs w:val="19"/>
          <w:lang w:eastAsia="de-DE"/>
        </w:rPr>
        <w:t xml:space="preserve"> lässt sich der gesamte Antrieb per </w:t>
      </w:r>
      <w:r w:rsidR="00F01136" w:rsidRPr="00F01136">
        <w:rPr>
          <w:rFonts w:ascii="Arial" w:eastAsia="Times New Roman" w:hAnsi="Arial" w:cs="Arial"/>
          <w:b/>
          <w:bCs/>
          <w:sz w:val="20"/>
          <w:szCs w:val="19"/>
          <w:lang w:eastAsia="de-DE"/>
        </w:rPr>
        <w:t>Disk Lock</w:t>
      </w:r>
      <w:r w:rsidR="00F01136" w:rsidRPr="00F01136">
        <w:rPr>
          <w:rFonts w:ascii="Arial" w:eastAsia="Times New Roman" w:hAnsi="Arial" w:cs="Arial"/>
          <w:sz w:val="20"/>
          <w:szCs w:val="19"/>
          <w:lang w:eastAsia="de-DE"/>
        </w:rPr>
        <w:t xml:space="preserve"> </w:t>
      </w:r>
      <w:r w:rsidR="005E3016" w:rsidRPr="00F01136">
        <w:rPr>
          <w:rFonts w:ascii="Arial" w:eastAsia="Times New Roman" w:hAnsi="Arial" w:cs="Arial"/>
          <w:sz w:val="20"/>
          <w:szCs w:val="19"/>
          <w:lang w:eastAsia="de-DE"/>
        </w:rPr>
        <w:t xml:space="preserve">blockieren. </w:t>
      </w:r>
      <w:r w:rsidR="008A61E5" w:rsidRPr="00F01136">
        <w:rPr>
          <w:rFonts w:ascii="Arial" w:eastAsia="Times New Roman" w:hAnsi="Arial" w:cs="Arial"/>
          <w:sz w:val="20"/>
          <w:szCs w:val="19"/>
          <w:lang w:eastAsia="de-DE"/>
        </w:rPr>
        <w:t>Die Ventilteller können sich so nicht mehr bewegen.</w:t>
      </w:r>
      <w:r w:rsidRPr="00F01136">
        <w:rPr>
          <w:rFonts w:ascii="Arial" w:eastAsia="Times New Roman" w:hAnsi="Arial" w:cs="Arial"/>
          <w:sz w:val="20"/>
          <w:szCs w:val="19"/>
          <w:lang w:eastAsia="de-DE"/>
        </w:rPr>
        <w:t xml:space="preserve"> Dies ist ratsam, wenn </w:t>
      </w:r>
      <w:r w:rsidR="008A61E5" w:rsidRPr="00F01136">
        <w:rPr>
          <w:rFonts w:ascii="Arial" w:eastAsia="Times New Roman" w:hAnsi="Arial" w:cs="Arial"/>
          <w:sz w:val="20"/>
          <w:szCs w:val="19"/>
          <w:lang w:eastAsia="de-DE"/>
        </w:rPr>
        <w:t xml:space="preserve">erhöhte </w:t>
      </w:r>
      <w:r w:rsidRPr="00F01136">
        <w:rPr>
          <w:rFonts w:ascii="Arial" w:eastAsia="Times New Roman" w:hAnsi="Arial" w:cs="Arial"/>
          <w:sz w:val="20"/>
          <w:szCs w:val="19"/>
          <w:lang w:eastAsia="de-DE"/>
        </w:rPr>
        <w:t xml:space="preserve">Sicherheit </w:t>
      </w:r>
      <w:r w:rsidR="008A61E5" w:rsidRPr="00F01136">
        <w:rPr>
          <w:rFonts w:ascii="Arial" w:eastAsia="Times New Roman" w:hAnsi="Arial" w:cs="Arial"/>
          <w:sz w:val="20"/>
          <w:szCs w:val="19"/>
          <w:lang w:eastAsia="de-DE"/>
        </w:rPr>
        <w:t>gewünscht ist</w:t>
      </w:r>
      <w:r w:rsidRPr="00F01136">
        <w:rPr>
          <w:rFonts w:ascii="Arial" w:eastAsia="Times New Roman" w:hAnsi="Arial" w:cs="Arial"/>
          <w:sz w:val="20"/>
          <w:szCs w:val="19"/>
          <w:lang w:eastAsia="de-DE"/>
        </w:rPr>
        <w:t>. Im Fall eines Druckschlags bleibt das Ventil geschlossen und ist fast vollständig durchschlagsicher.</w:t>
      </w:r>
    </w:p>
    <w:p w14:paraId="4DD0E1B6" w14:textId="77777777" w:rsidR="00F01136" w:rsidRDefault="00075BAC" w:rsidP="00F53F82">
      <w:pPr>
        <w:pStyle w:val="Listenabsatz"/>
        <w:numPr>
          <w:ilvl w:val="0"/>
          <w:numId w:val="9"/>
        </w:numPr>
        <w:autoSpaceDE w:val="0"/>
        <w:autoSpaceDN w:val="0"/>
        <w:spacing w:line="360" w:lineRule="auto"/>
        <w:ind w:right="-1"/>
        <w:rPr>
          <w:rFonts w:ascii="Arial" w:eastAsia="Times New Roman" w:hAnsi="Arial" w:cs="Arial"/>
          <w:sz w:val="20"/>
          <w:szCs w:val="19"/>
          <w:lang w:eastAsia="de-DE"/>
        </w:rPr>
      </w:pPr>
      <w:r w:rsidRPr="00F01136">
        <w:rPr>
          <w:rFonts w:ascii="Arial" w:eastAsia="Times New Roman" w:hAnsi="Arial" w:cs="Arial"/>
          <w:sz w:val="20"/>
          <w:szCs w:val="19"/>
          <w:lang w:eastAsia="de-DE"/>
        </w:rPr>
        <w:t>GEA sieht für</w:t>
      </w:r>
      <w:r w:rsidRPr="00F01136">
        <w:rPr>
          <w:rFonts w:ascii="Arial" w:eastAsia="Times New Roman" w:hAnsi="Arial" w:cs="Arial"/>
          <w:b/>
          <w:bCs/>
          <w:sz w:val="20"/>
          <w:szCs w:val="19"/>
          <w:lang w:eastAsia="de-DE"/>
        </w:rPr>
        <w:t xml:space="preserve"> VESTA</w:t>
      </w:r>
      <w:r w:rsidRPr="00F01136">
        <w:rPr>
          <w:rFonts w:ascii="Arial" w:eastAsia="Times New Roman" w:hAnsi="Arial" w:cs="Arial"/>
          <w:b/>
          <w:bCs/>
          <w:sz w:val="20"/>
          <w:szCs w:val="19"/>
          <w:vertAlign w:val="superscript"/>
          <w:lang w:eastAsia="de-DE"/>
        </w:rPr>
        <w:t>®</w:t>
      </w:r>
      <w:r w:rsidRPr="00F01136">
        <w:rPr>
          <w:rFonts w:ascii="Arial" w:eastAsia="Times New Roman" w:hAnsi="Arial" w:cs="Arial"/>
          <w:b/>
          <w:bCs/>
          <w:sz w:val="20"/>
          <w:szCs w:val="19"/>
          <w:lang w:eastAsia="de-DE"/>
        </w:rPr>
        <w:t>-Ventile</w:t>
      </w:r>
      <w:r w:rsidRPr="00F01136">
        <w:rPr>
          <w:rFonts w:ascii="Arial" w:eastAsia="Times New Roman" w:hAnsi="Arial" w:cs="Arial"/>
          <w:sz w:val="20"/>
          <w:szCs w:val="19"/>
          <w:lang w:eastAsia="de-DE"/>
        </w:rPr>
        <w:t xml:space="preserve"> in aseptischen Anwendungen mit manuellen Antrieben eine Faltenbalgabsperrung (</w:t>
      </w:r>
      <w:r w:rsidR="00F01136" w:rsidRPr="00F01136">
        <w:rPr>
          <w:rFonts w:ascii="Arial" w:eastAsia="Times New Roman" w:hAnsi="Arial" w:cs="Arial"/>
          <w:b/>
          <w:bCs/>
          <w:sz w:val="20"/>
          <w:szCs w:val="19"/>
          <w:lang w:eastAsia="de-DE"/>
        </w:rPr>
        <w:t>Bellow Lock</w:t>
      </w:r>
      <w:r w:rsidRPr="00F01136">
        <w:rPr>
          <w:rFonts w:ascii="Arial" w:eastAsia="Times New Roman" w:hAnsi="Arial" w:cs="Arial"/>
          <w:sz w:val="20"/>
          <w:szCs w:val="19"/>
          <w:lang w:eastAsia="de-DE"/>
        </w:rPr>
        <w:t xml:space="preserve">) passend für große und kleine Nenngrößen vor. </w:t>
      </w:r>
    </w:p>
    <w:p w14:paraId="63A1B28C" w14:textId="706FEF8B" w:rsidR="00075BAC" w:rsidRPr="00F01136" w:rsidRDefault="00075BAC" w:rsidP="00F53F82">
      <w:pPr>
        <w:pStyle w:val="Listenabsatz"/>
        <w:numPr>
          <w:ilvl w:val="0"/>
          <w:numId w:val="9"/>
        </w:numPr>
        <w:autoSpaceDE w:val="0"/>
        <w:autoSpaceDN w:val="0"/>
        <w:spacing w:line="360" w:lineRule="auto"/>
        <w:ind w:right="-1"/>
        <w:rPr>
          <w:rFonts w:ascii="Arial" w:eastAsia="Times New Roman" w:hAnsi="Arial" w:cs="Arial"/>
          <w:sz w:val="20"/>
          <w:szCs w:val="19"/>
          <w:lang w:eastAsia="de-DE"/>
        </w:rPr>
      </w:pPr>
      <w:r w:rsidRPr="00F01136">
        <w:rPr>
          <w:rFonts w:ascii="Arial" w:eastAsia="Times New Roman" w:hAnsi="Arial" w:cs="Arial"/>
          <w:sz w:val="20"/>
          <w:szCs w:val="19"/>
          <w:lang w:eastAsia="de-DE"/>
        </w:rPr>
        <w:t xml:space="preserve">Generell ist GEA </w:t>
      </w:r>
      <w:proofErr w:type="spellStart"/>
      <w:r w:rsidRPr="00F01136">
        <w:rPr>
          <w:rFonts w:ascii="Arial" w:eastAsia="Times New Roman" w:hAnsi="Arial" w:cs="Arial"/>
          <w:sz w:val="20"/>
          <w:szCs w:val="19"/>
          <w:lang w:eastAsia="de-DE"/>
        </w:rPr>
        <w:t>LoTo</w:t>
      </w:r>
      <w:proofErr w:type="spellEnd"/>
      <w:r w:rsidRPr="00F01136">
        <w:rPr>
          <w:rFonts w:ascii="Arial" w:eastAsia="Times New Roman" w:hAnsi="Arial" w:cs="Arial"/>
          <w:sz w:val="20"/>
          <w:szCs w:val="19"/>
          <w:lang w:eastAsia="de-DE"/>
        </w:rPr>
        <w:t xml:space="preserve"> für </w:t>
      </w:r>
      <w:proofErr w:type="spellStart"/>
      <w:r w:rsidRPr="00F01136">
        <w:rPr>
          <w:rFonts w:ascii="Arial" w:eastAsia="Times New Roman" w:hAnsi="Arial" w:cs="Arial"/>
          <w:sz w:val="20"/>
          <w:szCs w:val="19"/>
          <w:lang w:eastAsia="de-DE"/>
        </w:rPr>
        <w:t>Einsitzventile</w:t>
      </w:r>
      <w:proofErr w:type="spellEnd"/>
      <w:r w:rsidRPr="00F01136">
        <w:rPr>
          <w:rFonts w:ascii="Arial" w:eastAsia="Times New Roman" w:hAnsi="Arial" w:cs="Arial"/>
          <w:sz w:val="20"/>
          <w:szCs w:val="19"/>
          <w:lang w:eastAsia="de-DE"/>
        </w:rPr>
        <w:t xml:space="preserve"> entwickelt, aber auch bei Doppelsitzventilen lässt sich der </w:t>
      </w:r>
      <w:proofErr w:type="spellStart"/>
      <w:r w:rsidRPr="00F01136">
        <w:rPr>
          <w:rFonts w:ascii="Arial" w:eastAsia="Times New Roman" w:hAnsi="Arial" w:cs="Arial"/>
          <w:sz w:val="20"/>
          <w:szCs w:val="19"/>
          <w:lang w:eastAsia="de-DE"/>
        </w:rPr>
        <w:t>Haupthub</w:t>
      </w:r>
      <w:proofErr w:type="spellEnd"/>
      <w:r w:rsidRPr="00F01136">
        <w:rPr>
          <w:rFonts w:ascii="Arial" w:eastAsia="Times New Roman" w:hAnsi="Arial" w:cs="Arial"/>
          <w:sz w:val="20"/>
          <w:szCs w:val="19"/>
          <w:lang w:eastAsia="de-DE"/>
        </w:rPr>
        <w:t xml:space="preserve"> abschließen. Weil VARIVENT</w:t>
      </w:r>
      <w:r w:rsidRPr="00F01136">
        <w:rPr>
          <w:rFonts w:ascii="Arial" w:eastAsia="Times New Roman" w:hAnsi="Arial" w:cs="Arial"/>
          <w:sz w:val="20"/>
          <w:szCs w:val="19"/>
          <w:vertAlign w:val="superscript"/>
          <w:lang w:eastAsia="de-DE"/>
        </w:rPr>
        <w:t>®</w:t>
      </w:r>
      <w:r w:rsidRPr="00F01136">
        <w:rPr>
          <w:rFonts w:ascii="Arial" w:eastAsia="Times New Roman" w:hAnsi="Arial" w:cs="Arial"/>
          <w:sz w:val="20"/>
          <w:szCs w:val="19"/>
          <w:lang w:eastAsia="de-DE"/>
        </w:rPr>
        <w:t>- und D-</w:t>
      </w:r>
      <w:proofErr w:type="spellStart"/>
      <w:r w:rsidRPr="00F01136">
        <w:rPr>
          <w:rFonts w:ascii="Arial" w:eastAsia="Times New Roman" w:hAnsi="Arial" w:cs="Arial"/>
          <w:sz w:val="20"/>
          <w:szCs w:val="19"/>
          <w:lang w:eastAsia="de-DE"/>
        </w:rPr>
        <w:t>Tec</w:t>
      </w:r>
      <w:proofErr w:type="spellEnd"/>
      <w:r w:rsidRPr="00F01136">
        <w:rPr>
          <w:rFonts w:ascii="Arial" w:eastAsia="Times New Roman" w:hAnsi="Arial" w:cs="Arial"/>
          <w:sz w:val="20"/>
          <w:szCs w:val="19"/>
          <w:vertAlign w:val="superscript"/>
          <w:lang w:eastAsia="de-DE"/>
        </w:rPr>
        <w:t>®</w:t>
      </w:r>
      <w:r w:rsidRPr="00F01136">
        <w:rPr>
          <w:rFonts w:ascii="Arial" w:eastAsia="Times New Roman" w:hAnsi="Arial" w:cs="Arial"/>
          <w:sz w:val="20"/>
          <w:szCs w:val="19"/>
          <w:lang w:eastAsia="de-DE"/>
        </w:rPr>
        <w:t xml:space="preserve">-Ventile mit Lift dennoch angesteuert werden können, </w:t>
      </w:r>
      <w:r w:rsidR="00F01136" w:rsidRPr="00F01136">
        <w:rPr>
          <w:rFonts w:ascii="Arial" w:eastAsia="Times New Roman" w:hAnsi="Arial" w:cs="Arial"/>
          <w:sz w:val="20"/>
          <w:szCs w:val="19"/>
          <w:lang w:eastAsia="de-DE"/>
        </w:rPr>
        <w:t>liegt es im Ermessen des Betreiber</w:t>
      </w:r>
      <w:r w:rsidR="00F01136">
        <w:rPr>
          <w:rFonts w:ascii="Arial" w:eastAsia="Times New Roman" w:hAnsi="Arial" w:cs="Arial"/>
          <w:sz w:val="20"/>
          <w:szCs w:val="19"/>
          <w:lang w:eastAsia="de-DE"/>
        </w:rPr>
        <w:t>s</w:t>
      </w:r>
      <w:r w:rsidR="00F01136" w:rsidRPr="00F01136">
        <w:rPr>
          <w:rFonts w:ascii="Arial" w:eastAsia="Times New Roman" w:hAnsi="Arial" w:cs="Arial"/>
          <w:sz w:val="20"/>
          <w:szCs w:val="19"/>
          <w:lang w:eastAsia="de-DE"/>
        </w:rPr>
        <w:t>, we</w:t>
      </w:r>
      <w:r w:rsidRPr="00F01136">
        <w:rPr>
          <w:rFonts w:ascii="Arial" w:eastAsia="Times New Roman" w:hAnsi="Arial" w:cs="Arial"/>
          <w:sz w:val="20"/>
          <w:szCs w:val="19"/>
          <w:lang w:eastAsia="de-DE"/>
        </w:rPr>
        <w:t xml:space="preserve">itere Sicherungen zum Beispiel </w:t>
      </w:r>
      <w:r w:rsidR="008A61E5" w:rsidRPr="00F01136">
        <w:rPr>
          <w:rFonts w:ascii="Arial" w:eastAsia="Times New Roman" w:hAnsi="Arial" w:cs="Arial"/>
          <w:sz w:val="20"/>
          <w:szCs w:val="19"/>
          <w:lang w:eastAsia="de-DE"/>
        </w:rPr>
        <w:t>Luftzufuhr der Lifte</w:t>
      </w:r>
      <w:r w:rsidRPr="00F01136">
        <w:rPr>
          <w:rFonts w:ascii="Arial" w:eastAsia="Times New Roman" w:hAnsi="Arial" w:cs="Arial"/>
          <w:sz w:val="20"/>
          <w:szCs w:val="19"/>
          <w:lang w:eastAsia="de-DE"/>
        </w:rPr>
        <w:t xml:space="preserve"> zu berücksichtigen. </w:t>
      </w:r>
    </w:p>
    <w:p w14:paraId="4AA8C2EF" w14:textId="77777777" w:rsidR="00075BAC" w:rsidRDefault="00075BAC" w:rsidP="00D264B9">
      <w:pPr>
        <w:autoSpaceDE w:val="0"/>
        <w:autoSpaceDN w:val="0"/>
        <w:spacing w:line="360" w:lineRule="auto"/>
        <w:ind w:right="-1"/>
        <w:rPr>
          <w:rFonts w:ascii="Arial" w:eastAsia="Times New Roman" w:hAnsi="Arial" w:cs="Arial"/>
          <w:sz w:val="20"/>
          <w:szCs w:val="19"/>
          <w:lang w:eastAsia="de-DE"/>
        </w:rPr>
      </w:pPr>
    </w:p>
    <w:p w14:paraId="7C04E558" w14:textId="77777777" w:rsidR="00F3045C" w:rsidRDefault="00F3045C" w:rsidP="00D264B9">
      <w:pPr>
        <w:autoSpaceDE w:val="0"/>
        <w:autoSpaceDN w:val="0"/>
        <w:spacing w:line="360" w:lineRule="auto"/>
        <w:ind w:right="-1"/>
        <w:rPr>
          <w:rFonts w:ascii="Arial" w:eastAsia="Times New Roman" w:hAnsi="Arial" w:cs="Arial"/>
          <w:sz w:val="20"/>
          <w:szCs w:val="19"/>
          <w:lang w:eastAsia="de-DE"/>
        </w:rPr>
      </w:pPr>
    </w:p>
    <w:p w14:paraId="65D429F5" w14:textId="1372DDDB" w:rsidR="00B90D74" w:rsidRPr="003E7302" w:rsidRDefault="00B90D74" w:rsidP="002E15BC">
      <w:pPr>
        <w:autoSpaceDE w:val="0"/>
        <w:autoSpaceDN w:val="0"/>
        <w:spacing w:line="360" w:lineRule="auto"/>
        <w:ind w:right="-1"/>
        <w:rPr>
          <w:rFonts w:ascii="Arial" w:eastAsia="Times New Roman" w:hAnsi="Arial" w:cs="Arial"/>
          <w:b/>
          <w:bCs/>
          <w:sz w:val="20"/>
          <w:szCs w:val="19"/>
          <w:lang w:eastAsia="de-DE"/>
        </w:rPr>
      </w:pPr>
      <w:r w:rsidRPr="003E7302">
        <w:rPr>
          <w:rFonts w:ascii="Arial" w:eastAsia="Times New Roman" w:hAnsi="Arial" w:cs="Arial"/>
          <w:b/>
          <w:bCs/>
          <w:sz w:val="20"/>
          <w:szCs w:val="19"/>
          <w:lang w:eastAsia="de-DE"/>
        </w:rPr>
        <w:t xml:space="preserve">Bildmaterial </w:t>
      </w:r>
      <w:hyperlink r:id="rId12" w:history="1">
        <w:r w:rsidRPr="005B393D">
          <w:rPr>
            <w:rStyle w:val="Hyperlink"/>
            <w:rFonts w:ascii="Arial" w:eastAsia="Times New Roman" w:hAnsi="Arial" w:cs="Arial"/>
            <w:b/>
            <w:bCs/>
            <w:sz w:val="20"/>
            <w:szCs w:val="19"/>
            <w:lang w:eastAsia="de-DE"/>
          </w:rPr>
          <w:t>(für hochauflösendes Bildmaterial nutzen Sie bitte den Downloadlink</w:t>
        </w:r>
        <w:r w:rsidR="00C77537" w:rsidRPr="005B393D">
          <w:rPr>
            <w:rStyle w:val="Hyperlink"/>
            <w:rFonts w:ascii="Arial" w:eastAsia="Times New Roman" w:hAnsi="Arial" w:cs="Arial"/>
            <w:b/>
            <w:bCs/>
            <w:sz w:val="20"/>
            <w:szCs w:val="19"/>
            <w:lang w:eastAsia="de-DE"/>
          </w:rPr>
          <w:t>, 90 Tage gültig</w:t>
        </w:r>
        <w:r w:rsidRPr="005B393D">
          <w:rPr>
            <w:rStyle w:val="Hyperlink"/>
            <w:rFonts w:ascii="Arial" w:eastAsia="Times New Roman" w:hAnsi="Arial" w:cs="Arial"/>
            <w:b/>
            <w:bCs/>
            <w:sz w:val="20"/>
            <w:szCs w:val="19"/>
            <w:lang w:eastAsia="de-DE"/>
          </w:rPr>
          <w:t>)</w:t>
        </w:r>
      </w:hyperlink>
    </w:p>
    <w:p w14:paraId="74F83412" w14:textId="3A20558F" w:rsidR="00B90D74" w:rsidRPr="003E7302" w:rsidRDefault="00B90D74" w:rsidP="002E15BC">
      <w:pPr>
        <w:autoSpaceDE w:val="0"/>
        <w:autoSpaceDN w:val="0"/>
        <w:spacing w:line="360" w:lineRule="auto"/>
        <w:ind w:right="-1"/>
        <w:rPr>
          <w:rFonts w:ascii="Arial" w:eastAsia="Times New Roman" w:hAnsi="Arial" w:cs="Arial"/>
          <w:sz w:val="20"/>
          <w:szCs w:val="19"/>
          <w:lang w:eastAsia="de-DE"/>
        </w:rPr>
      </w:pPr>
    </w:p>
    <w:p w14:paraId="6ECCC13F" w14:textId="77777777" w:rsidR="00C77537" w:rsidRPr="00C77537" w:rsidRDefault="00C77537" w:rsidP="00C77537">
      <w:pPr>
        <w:autoSpaceDE w:val="0"/>
        <w:autoSpaceDN w:val="0"/>
        <w:spacing w:line="360" w:lineRule="auto"/>
        <w:ind w:right="-1"/>
        <w:rPr>
          <w:rFonts w:ascii="Arial" w:eastAsia="Times New Roman" w:hAnsi="Arial" w:cs="Arial"/>
          <w:sz w:val="20"/>
          <w:szCs w:val="19"/>
        </w:rPr>
      </w:pPr>
    </w:p>
    <w:p w14:paraId="6F5D78C1" w14:textId="3C20CE7D" w:rsidR="00C77537" w:rsidRPr="00B74FE2" w:rsidRDefault="00C77537" w:rsidP="00C77537">
      <w:pPr>
        <w:autoSpaceDE w:val="0"/>
        <w:autoSpaceDN w:val="0"/>
        <w:spacing w:line="360" w:lineRule="auto"/>
        <w:ind w:right="-1"/>
        <w:rPr>
          <w:rFonts w:ascii="Arial" w:eastAsia="Times New Roman" w:hAnsi="Arial" w:cs="Arial"/>
          <w:sz w:val="20"/>
          <w:szCs w:val="19"/>
        </w:rPr>
      </w:pPr>
      <w:r>
        <w:rPr>
          <w:rFonts w:ascii="Arial" w:eastAsia="Times New Roman" w:hAnsi="Arial" w:cs="Arial"/>
          <w:noProof/>
          <w:sz w:val="20"/>
          <w:szCs w:val="19"/>
          <w:lang w:val="en-US"/>
        </w:rPr>
        <w:drawing>
          <wp:anchor distT="0" distB="0" distL="114300" distR="114300" simplePos="0" relativeHeight="251659264" behindDoc="0" locked="0" layoutInCell="1" allowOverlap="1" wp14:anchorId="2044A678" wp14:editId="04B2FE92">
            <wp:simplePos x="0" y="0"/>
            <wp:positionH relativeFrom="margin">
              <wp:posOffset>9734</wp:posOffset>
            </wp:positionH>
            <wp:positionV relativeFrom="paragraph">
              <wp:posOffset>6985</wp:posOffset>
            </wp:positionV>
            <wp:extent cx="1785600" cy="1800000"/>
            <wp:effectExtent l="0" t="0" r="5715" b="0"/>
            <wp:wrapSquare wrapText="bothSides"/>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2"/>
                    <pic:cNvPicPr/>
                  </pic:nvPicPr>
                  <pic:blipFill rotWithShape="1">
                    <a:blip r:embed="rId13" cstate="print">
                      <a:extLst>
                        <a:ext uri="{28A0092B-C50C-407E-A947-70E740481C1C}">
                          <a14:useLocalDpi xmlns:a14="http://schemas.microsoft.com/office/drawing/2010/main" val="0"/>
                        </a:ext>
                      </a:extLst>
                    </a:blip>
                    <a:srcRect l="21092"/>
                    <a:stretch/>
                  </pic:blipFill>
                  <pic:spPr bwMode="auto">
                    <a:xfrm>
                      <a:off x="0" y="0"/>
                      <a:ext cx="1785600" cy="180000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B725F8">
        <w:rPr>
          <w:rFonts w:ascii="Arial" w:eastAsia="Times New Roman" w:hAnsi="Arial" w:cs="Arial"/>
          <w:sz w:val="20"/>
          <w:szCs w:val="19"/>
        </w:rPr>
        <w:t xml:space="preserve">Abb. 1: </w:t>
      </w:r>
      <w:r w:rsidRPr="00F01136">
        <w:rPr>
          <w:rFonts w:ascii="Arial" w:eastAsia="Times New Roman" w:hAnsi="Arial" w:cs="Arial"/>
          <w:b/>
          <w:bCs/>
          <w:sz w:val="20"/>
          <w:szCs w:val="19"/>
          <w:lang w:eastAsia="de-DE"/>
        </w:rPr>
        <w:t xml:space="preserve">Scheibenventile </w:t>
      </w:r>
      <w:r w:rsidRPr="00F01136">
        <w:rPr>
          <w:rFonts w:ascii="Arial" w:eastAsia="Times New Roman" w:hAnsi="Arial" w:cs="Arial"/>
          <w:sz w:val="20"/>
          <w:szCs w:val="19"/>
          <w:lang w:eastAsia="de-DE"/>
        </w:rPr>
        <w:t xml:space="preserve">lassen sich mechanisch absperren. Die </w:t>
      </w:r>
      <w:r w:rsidRPr="00F01136">
        <w:rPr>
          <w:rFonts w:ascii="Arial" w:eastAsia="Times New Roman" w:hAnsi="Arial" w:cs="Arial"/>
          <w:b/>
          <w:bCs/>
          <w:sz w:val="20"/>
          <w:szCs w:val="19"/>
          <w:lang w:eastAsia="de-DE"/>
        </w:rPr>
        <w:t>Disk-Lock-Variante</w:t>
      </w:r>
      <w:r w:rsidRPr="00F01136">
        <w:rPr>
          <w:rFonts w:ascii="Arial" w:eastAsia="Times New Roman" w:hAnsi="Arial" w:cs="Arial"/>
          <w:sz w:val="20"/>
          <w:szCs w:val="19"/>
          <w:lang w:eastAsia="de-DE"/>
        </w:rPr>
        <w:t xml:space="preserve"> nutzt einen Stift, der in den </w:t>
      </w:r>
      <w:proofErr w:type="spellStart"/>
      <w:r w:rsidRPr="00F01136">
        <w:rPr>
          <w:rFonts w:ascii="Arial" w:eastAsia="Times New Roman" w:hAnsi="Arial" w:cs="Arial"/>
          <w:sz w:val="20"/>
          <w:szCs w:val="19"/>
          <w:lang w:eastAsia="de-DE"/>
        </w:rPr>
        <w:t>Ventilschaft</w:t>
      </w:r>
      <w:proofErr w:type="spellEnd"/>
      <w:r w:rsidRPr="00F01136">
        <w:rPr>
          <w:rFonts w:ascii="Arial" w:eastAsia="Times New Roman" w:hAnsi="Arial" w:cs="Arial"/>
          <w:sz w:val="20"/>
          <w:szCs w:val="19"/>
          <w:lang w:eastAsia="de-DE"/>
        </w:rPr>
        <w:t xml:space="preserve"> geschoben wird</w:t>
      </w:r>
      <w:r>
        <w:rPr>
          <w:rFonts w:ascii="Arial" w:eastAsia="Times New Roman" w:hAnsi="Arial" w:cs="Arial"/>
          <w:sz w:val="20"/>
          <w:szCs w:val="19"/>
          <w:lang w:eastAsia="de-DE"/>
        </w:rPr>
        <w:t>.</w:t>
      </w:r>
      <w:r>
        <w:rPr>
          <w:rFonts w:ascii="Arial" w:eastAsia="Times New Roman" w:hAnsi="Arial" w:cs="Arial"/>
          <w:sz w:val="20"/>
          <w:szCs w:val="19"/>
        </w:rPr>
        <w:t xml:space="preserve"> Bild: GEA</w:t>
      </w:r>
    </w:p>
    <w:p w14:paraId="6FEE6478" w14:textId="77777777" w:rsidR="00C77537" w:rsidRPr="00B725F8" w:rsidRDefault="00C77537" w:rsidP="00C77537">
      <w:pPr>
        <w:autoSpaceDE w:val="0"/>
        <w:autoSpaceDN w:val="0"/>
        <w:spacing w:line="360" w:lineRule="auto"/>
        <w:ind w:right="-1"/>
        <w:rPr>
          <w:rFonts w:ascii="Arial" w:eastAsia="Times New Roman" w:hAnsi="Arial" w:cs="Arial"/>
          <w:sz w:val="20"/>
          <w:szCs w:val="19"/>
        </w:rPr>
      </w:pPr>
    </w:p>
    <w:p w14:paraId="27914036" w14:textId="77777777" w:rsidR="00C77537" w:rsidRDefault="00C77537" w:rsidP="00C77537">
      <w:pPr>
        <w:autoSpaceDE w:val="0"/>
        <w:autoSpaceDN w:val="0"/>
        <w:spacing w:line="360" w:lineRule="auto"/>
        <w:ind w:right="-1"/>
        <w:rPr>
          <w:rFonts w:ascii="Arial" w:eastAsia="Times New Roman" w:hAnsi="Arial" w:cs="Arial"/>
          <w:sz w:val="20"/>
          <w:szCs w:val="19"/>
        </w:rPr>
      </w:pPr>
    </w:p>
    <w:p w14:paraId="0A5931C2" w14:textId="77777777" w:rsidR="00C77537" w:rsidRDefault="00C77537" w:rsidP="00C77537">
      <w:pPr>
        <w:autoSpaceDE w:val="0"/>
        <w:autoSpaceDN w:val="0"/>
        <w:spacing w:line="360" w:lineRule="auto"/>
        <w:ind w:right="-1"/>
        <w:rPr>
          <w:rFonts w:ascii="Arial" w:eastAsia="Times New Roman" w:hAnsi="Arial" w:cs="Arial"/>
          <w:sz w:val="20"/>
          <w:szCs w:val="19"/>
        </w:rPr>
      </w:pPr>
    </w:p>
    <w:p w14:paraId="1AD6A6A9" w14:textId="77777777" w:rsidR="00C77537" w:rsidRDefault="00C77537" w:rsidP="00C77537">
      <w:pPr>
        <w:autoSpaceDE w:val="0"/>
        <w:autoSpaceDN w:val="0"/>
        <w:spacing w:line="360" w:lineRule="auto"/>
        <w:ind w:right="-1"/>
        <w:rPr>
          <w:rFonts w:ascii="Arial" w:eastAsia="Times New Roman" w:hAnsi="Arial" w:cs="Arial"/>
          <w:sz w:val="20"/>
          <w:szCs w:val="19"/>
        </w:rPr>
      </w:pPr>
    </w:p>
    <w:p w14:paraId="37C46A4D" w14:textId="77777777" w:rsidR="00C77537" w:rsidRDefault="00C77537" w:rsidP="00C77537">
      <w:pPr>
        <w:autoSpaceDE w:val="0"/>
        <w:autoSpaceDN w:val="0"/>
        <w:spacing w:line="360" w:lineRule="auto"/>
        <w:ind w:right="-1"/>
        <w:rPr>
          <w:rFonts w:ascii="Arial" w:eastAsia="Times New Roman" w:hAnsi="Arial" w:cs="Arial"/>
          <w:sz w:val="20"/>
          <w:szCs w:val="19"/>
        </w:rPr>
      </w:pPr>
    </w:p>
    <w:p w14:paraId="052EDBB3" w14:textId="77777777" w:rsidR="00C77537" w:rsidRDefault="00C77537" w:rsidP="00C77537">
      <w:pPr>
        <w:autoSpaceDE w:val="0"/>
        <w:autoSpaceDN w:val="0"/>
        <w:spacing w:line="360" w:lineRule="auto"/>
        <w:ind w:right="-1"/>
        <w:rPr>
          <w:rFonts w:ascii="Arial" w:eastAsia="Times New Roman" w:hAnsi="Arial" w:cs="Arial"/>
          <w:sz w:val="20"/>
          <w:szCs w:val="19"/>
        </w:rPr>
      </w:pPr>
    </w:p>
    <w:p w14:paraId="19E5B36D" w14:textId="77777777" w:rsidR="00C77537" w:rsidRDefault="00C77537" w:rsidP="00C77537">
      <w:pPr>
        <w:pStyle w:val="Listenabsatz"/>
        <w:autoSpaceDE w:val="0"/>
        <w:autoSpaceDN w:val="0"/>
        <w:spacing w:line="360" w:lineRule="auto"/>
        <w:ind w:right="-1"/>
        <w:rPr>
          <w:rFonts w:ascii="Arial" w:eastAsia="Times New Roman" w:hAnsi="Arial" w:cs="Arial"/>
          <w:sz w:val="20"/>
          <w:szCs w:val="19"/>
        </w:rPr>
      </w:pPr>
    </w:p>
    <w:p w14:paraId="3EB6F4F1" w14:textId="77777777" w:rsidR="00C77537" w:rsidRDefault="00C77537" w:rsidP="00C77537">
      <w:pPr>
        <w:pStyle w:val="Listenabsatz"/>
        <w:autoSpaceDE w:val="0"/>
        <w:autoSpaceDN w:val="0"/>
        <w:spacing w:line="360" w:lineRule="auto"/>
        <w:ind w:right="-1"/>
        <w:rPr>
          <w:rFonts w:ascii="Arial" w:eastAsia="Times New Roman" w:hAnsi="Arial" w:cs="Arial"/>
          <w:sz w:val="20"/>
          <w:szCs w:val="19"/>
        </w:rPr>
      </w:pPr>
    </w:p>
    <w:p w14:paraId="1AC98EFB" w14:textId="77777777" w:rsidR="00C77537" w:rsidRDefault="00C77537" w:rsidP="00C77537">
      <w:pPr>
        <w:pStyle w:val="Listenabsatz"/>
        <w:autoSpaceDE w:val="0"/>
        <w:autoSpaceDN w:val="0"/>
        <w:spacing w:line="360" w:lineRule="auto"/>
        <w:ind w:right="-1"/>
        <w:rPr>
          <w:rFonts w:ascii="Arial" w:eastAsia="Times New Roman" w:hAnsi="Arial" w:cs="Arial"/>
          <w:sz w:val="20"/>
          <w:szCs w:val="19"/>
        </w:rPr>
      </w:pPr>
    </w:p>
    <w:p w14:paraId="3BEDD85F" w14:textId="77777777" w:rsidR="00C77537" w:rsidRDefault="00C77537" w:rsidP="00C77537">
      <w:pPr>
        <w:pStyle w:val="Listenabsatz"/>
        <w:autoSpaceDE w:val="0"/>
        <w:autoSpaceDN w:val="0"/>
        <w:spacing w:line="360" w:lineRule="auto"/>
        <w:ind w:right="-1"/>
        <w:rPr>
          <w:rFonts w:ascii="Arial" w:eastAsia="Times New Roman" w:hAnsi="Arial" w:cs="Arial"/>
          <w:sz w:val="20"/>
          <w:szCs w:val="19"/>
        </w:rPr>
      </w:pPr>
    </w:p>
    <w:p w14:paraId="43EDEC96" w14:textId="77777777" w:rsidR="00C77537" w:rsidRDefault="00C77537" w:rsidP="00C77537">
      <w:pPr>
        <w:pStyle w:val="Listenabsatz"/>
        <w:autoSpaceDE w:val="0"/>
        <w:autoSpaceDN w:val="0"/>
        <w:spacing w:line="360" w:lineRule="auto"/>
        <w:ind w:right="-1"/>
        <w:rPr>
          <w:rFonts w:ascii="Arial" w:eastAsia="Times New Roman" w:hAnsi="Arial" w:cs="Arial"/>
          <w:sz w:val="20"/>
          <w:szCs w:val="19"/>
        </w:rPr>
      </w:pPr>
    </w:p>
    <w:p w14:paraId="48B8E44C" w14:textId="77777777" w:rsidR="00C77537" w:rsidRDefault="00C77537" w:rsidP="00C77537">
      <w:pPr>
        <w:pStyle w:val="Listenabsatz"/>
        <w:autoSpaceDE w:val="0"/>
        <w:autoSpaceDN w:val="0"/>
        <w:spacing w:line="360" w:lineRule="auto"/>
        <w:ind w:right="-1"/>
        <w:rPr>
          <w:rFonts w:ascii="Arial" w:eastAsia="Times New Roman" w:hAnsi="Arial" w:cs="Arial"/>
          <w:sz w:val="20"/>
          <w:szCs w:val="19"/>
        </w:rPr>
      </w:pPr>
    </w:p>
    <w:p w14:paraId="42848E6C" w14:textId="77777777" w:rsidR="00C77537" w:rsidRDefault="00C77537" w:rsidP="00C77537">
      <w:pPr>
        <w:pStyle w:val="Listenabsatz"/>
        <w:autoSpaceDE w:val="0"/>
        <w:autoSpaceDN w:val="0"/>
        <w:spacing w:line="360" w:lineRule="auto"/>
        <w:ind w:right="-1"/>
        <w:rPr>
          <w:rFonts w:ascii="Arial" w:eastAsia="Times New Roman" w:hAnsi="Arial" w:cs="Arial"/>
          <w:sz w:val="20"/>
          <w:szCs w:val="19"/>
        </w:rPr>
      </w:pPr>
    </w:p>
    <w:p w14:paraId="1707A2CD" w14:textId="45DC3A4F" w:rsidR="00C77537" w:rsidRDefault="00C77537" w:rsidP="00C77537">
      <w:pPr>
        <w:pStyle w:val="Listenabsatz"/>
        <w:autoSpaceDE w:val="0"/>
        <w:autoSpaceDN w:val="0"/>
        <w:spacing w:line="360" w:lineRule="auto"/>
        <w:ind w:right="-1"/>
        <w:rPr>
          <w:rFonts w:ascii="Arial" w:eastAsia="Times New Roman" w:hAnsi="Arial" w:cs="Arial"/>
          <w:sz w:val="20"/>
          <w:szCs w:val="19"/>
        </w:rPr>
      </w:pPr>
      <w:r>
        <w:rPr>
          <w:rFonts w:ascii="Arial" w:eastAsia="Times New Roman" w:hAnsi="Arial" w:cs="Arial"/>
          <w:noProof/>
          <w:sz w:val="20"/>
          <w:szCs w:val="19"/>
        </w:rPr>
        <w:lastRenderedPageBreak/>
        <w:drawing>
          <wp:anchor distT="0" distB="0" distL="114300" distR="114300" simplePos="0" relativeHeight="251661312" behindDoc="0" locked="0" layoutInCell="1" allowOverlap="1" wp14:anchorId="61DCEA9F" wp14:editId="1E684A2D">
            <wp:simplePos x="0" y="0"/>
            <wp:positionH relativeFrom="column">
              <wp:posOffset>1981200</wp:posOffset>
            </wp:positionH>
            <wp:positionV relativeFrom="paragraph">
              <wp:posOffset>3810</wp:posOffset>
            </wp:positionV>
            <wp:extent cx="1459230" cy="1798955"/>
            <wp:effectExtent l="0" t="0" r="7620" b="0"/>
            <wp:wrapSquare wrapText="bothSides"/>
            <wp:docPr id="8" name="Grafik 8" descr="Ein Bild, das drinne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rafik 8" descr="Ein Bild, das drinnen enthält.&#10;&#10;Automatisch generierte Beschreibung"/>
                    <pic:cNvPicPr/>
                  </pic:nvPicPr>
                  <pic:blipFill rotWithShape="1">
                    <a:blip r:embed="rId14" cstate="print">
                      <a:extLst>
                        <a:ext uri="{28A0092B-C50C-407E-A947-70E740481C1C}">
                          <a14:useLocalDpi xmlns:a14="http://schemas.microsoft.com/office/drawing/2010/main" val="0"/>
                        </a:ext>
                      </a:extLst>
                    </a:blip>
                    <a:srcRect l="28143" r="24072"/>
                    <a:stretch/>
                  </pic:blipFill>
                  <pic:spPr bwMode="auto">
                    <a:xfrm>
                      <a:off x="0" y="0"/>
                      <a:ext cx="1459230" cy="179895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rFonts w:ascii="Arial" w:eastAsia="Times New Roman" w:hAnsi="Arial" w:cs="Arial"/>
          <w:noProof/>
          <w:sz w:val="20"/>
          <w:szCs w:val="19"/>
          <w:lang w:val="en-US"/>
        </w:rPr>
        <w:drawing>
          <wp:anchor distT="0" distB="0" distL="114300" distR="114300" simplePos="0" relativeHeight="251660288" behindDoc="0" locked="0" layoutInCell="1" allowOverlap="1" wp14:anchorId="732E8101" wp14:editId="328ABE5E">
            <wp:simplePos x="0" y="0"/>
            <wp:positionH relativeFrom="margin">
              <wp:align>left</wp:align>
            </wp:positionH>
            <wp:positionV relativeFrom="paragraph">
              <wp:posOffset>77603</wp:posOffset>
            </wp:positionV>
            <wp:extent cx="1828800" cy="1799590"/>
            <wp:effectExtent l="0" t="0" r="0" b="0"/>
            <wp:wrapSquare wrapText="bothSides"/>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4"/>
                    <pic:cNvPicPr/>
                  </pic:nvPicPr>
                  <pic:blipFill rotWithShape="1">
                    <a:blip r:embed="rId15" cstate="print">
                      <a:extLst>
                        <a:ext uri="{28A0092B-C50C-407E-A947-70E740481C1C}">
                          <a14:useLocalDpi xmlns:a14="http://schemas.microsoft.com/office/drawing/2010/main" val="0"/>
                        </a:ext>
                      </a:extLst>
                    </a:blip>
                    <a:srcRect l="29717" r="19962"/>
                    <a:stretch/>
                  </pic:blipFill>
                  <pic:spPr bwMode="auto">
                    <a:xfrm>
                      <a:off x="0" y="0"/>
                      <a:ext cx="1828800" cy="179959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0514A30D" w14:textId="520A3B95" w:rsidR="00C77537" w:rsidRDefault="00C77537" w:rsidP="00C77537">
      <w:pPr>
        <w:pStyle w:val="Listenabsatz"/>
        <w:autoSpaceDE w:val="0"/>
        <w:autoSpaceDN w:val="0"/>
        <w:spacing w:line="360" w:lineRule="auto"/>
        <w:ind w:right="-1"/>
        <w:rPr>
          <w:rFonts w:ascii="Arial" w:eastAsia="Times New Roman" w:hAnsi="Arial" w:cs="Arial"/>
          <w:sz w:val="20"/>
          <w:szCs w:val="19"/>
        </w:rPr>
      </w:pPr>
    </w:p>
    <w:p w14:paraId="52B0286B" w14:textId="77777777" w:rsidR="00C77537" w:rsidRDefault="00C77537" w:rsidP="00C77537">
      <w:pPr>
        <w:pStyle w:val="Listenabsatz"/>
        <w:autoSpaceDE w:val="0"/>
        <w:autoSpaceDN w:val="0"/>
        <w:spacing w:line="360" w:lineRule="auto"/>
        <w:ind w:right="-1"/>
        <w:rPr>
          <w:rFonts w:ascii="Arial" w:eastAsia="Times New Roman" w:hAnsi="Arial" w:cs="Arial"/>
          <w:sz w:val="20"/>
          <w:szCs w:val="19"/>
        </w:rPr>
      </w:pPr>
    </w:p>
    <w:p w14:paraId="10C47163" w14:textId="77777777" w:rsidR="00C77537" w:rsidRDefault="00C77537" w:rsidP="00C77537">
      <w:pPr>
        <w:pStyle w:val="Listenabsatz"/>
        <w:autoSpaceDE w:val="0"/>
        <w:autoSpaceDN w:val="0"/>
        <w:spacing w:line="360" w:lineRule="auto"/>
        <w:ind w:right="-1"/>
        <w:rPr>
          <w:rFonts w:ascii="Arial" w:eastAsia="Times New Roman" w:hAnsi="Arial" w:cs="Arial"/>
          <w:sz w:val="20"/>
          <w:szCs w:val="19"/>
        </w:rPr>
      </w:pPr>
    </w:p>
    <w:p w14:paraId="0B26DE57" w14:textId="77777777" w:rsidR="00C77537" w:rsidRDefault="00C77537" w:rsidP="00C77537">
      <w:pPr>
        <w:pStyle w:val="Listenabsatz"/>
        <w:autoSpaceDE w:val="0"/>
        <w:autoSpaceDN w:val="0"/>
        <w:spacing w:line="360" w:lineRule="auto"/>
        <w:ind w:right="-1"/>
        <w:rPr>
          <w:rFonts w:ascii="Arial" w:eastAsia="Times New Roman" w:hAnsi="Arial" w:cs="Arial"/>
          <w:sz w:val="20"/>
          <w:szCs w:val="19"/>
        </w:rPr>
      </w:pPr>
    </w:p>
    <w:p w14:paraId="58F6646A" w14:textId="77777777" w:rsidR="00C77537" w:rsidRDefault="00C77537" w:rsidP="00C77537">
      <w:pPr>
        <w:pStyle w:val="Listenabsatz"/>
        <w:autoSpaceDE w:val="0"/>
        <w:autoSpaceDN w:val="0"/>
        <w:spacing w:line="360" w:lineRule="auto"/>
        <w:ind w:right="-1"/>
        <w:rPr>
          <w:rFonts w:ascii="Arial" w:eastAsia="Times New Roman" w:hAnsi="Arial" w:cs="Arial"/>
          <w:sz w:val="20"/>
          <w:szCs w:val="19"/>
        </w:rPr>
      </w:pPr>
    </w:p>
    <w:p w14:paraId="17CBE036" w14:textId="77777777" w:rsidR="00C77537" w:rsidRDefault="00C77537" w:rsidP="00C77537">
      <w:pPr>
        <w:pStyle w:val="Listenabsatz"/>
        <w:autoSpaceDE w:val="0"/>
        <w:autoSpaceDN w:val="0"/>
        <w:spacing w:line="360" w:lineRule="auto"/>
        <w:ind w:right="-1"/>
        <w:rPr>
          <w:rFonts w:ascii="Arial" w:eastAsia="Times New Roman" w:hAnsi="Arial" w:cs="Arial"/>
          <w:sz w:val="20"/>
          <w:szCs w:val="19"/>
        </w:rPr>
      </w:pPr>
    </w:p>
    <w:p w14:paraId="5C807A63" w14:textId="77777777" w:rsidR="00C77537" w:rsidRDefault="00C77537" w:rsidP="00C77537">
      <w:pPr>
        <w:pStyle w:val="Listenabsatz"/>
        <w:autoSpaceDE w:val="0"/>
        <w:autoSpaceDN w:val="0"/>
        <w:spacing w:line="360" w:lineRule="auto"/>
        <w:ind w:right="-1"/>
        <w:rPr>
          <w:rFonts w:ascii="Arial" w:eastAsia="Times New Roman" w:hAnsi="Arial" w:cs="Arial"/>
          <w:sz w:val="20"/>
          <w:szCs w:val="19"/>
        </w:rPr>
      </w:pPr>
    </w:p>
    <w:p w14:paraId="142E2A98" w14:textId="77777777" w:rsidR="00C77537" w:rsidRDefault="00C77537" w:rsidP="00C77537">
      <w:pPr>
        <w:pStyle w:val="Listenabsatz"/>
        <w:autoSpaceDE w:val="0"/>
        <w:autoSpaceDN w:val="0"/>
        <w:spacing w:line="360" w:lineRule="auto"/>
        <w:ind w:right="-1"/>
        <w:rPr>
          <w:rFonts w:ascii="Arial" w:eastAsia="Times New Roman" w:hAnsi="Arial" w:cs="Arial"/>
          <w:sz w:val="20"/>
          <w:szCs w:val="19"/>
        </w:rPr>
      </w:pPr>
    </w:p>
    <w:p w14:paraId="71AF1FB1" w14:textId="47E41609" w:rsidR="00C77537" w:rsidRPr="00C77537" w:rsidRDefault="00C77537" w:rsidP="00C77537">
      <w:pPr>
        <w:autoSpaceDE w:val="0"/>
        <w:autoSpaceDN w:val="0"/>
        <w:spacing w:line="360" w:lineRule="auto"/>
        <w:ind w:right="-1"/>
        <w:rPr>
          <w:rFonts w:ascii="Arial" w:eastAsia="Times New Roman" w:hAnsi="Arial" w:cs="Arial"/>
          <w:sz w:val="20"/>
          <w:szCs w:val="19"/>
        </w:rPr>
      </w:pPr>
      <w:r w:rsidRPr="00C77537">
        <w:rPr>
          <w:rFonts w:ascii="Arial" w:eastAsia="Times New Roman" w:hAnsi="Arial" w:cs="Arial"/>
          <w:sz w:val="20"/>
          <w:szCs w:val="19"/>
        </w:rPr>
        <w:t xml:space="preserve">Abb. 2 und 3: </w:t>
      </w:r>
      <w:r w:rsidRPr="00C77537">
        <w:rPr>
          <w:rFonts w:ascii="Arial" w:eastAsia="Times New Roman" w:hAnsi="Arial" w:cs="Arial"/>
          <w:sz w:val="20"/>
          <w:szCs w:val="19"/>
          <w:lang w:eastAsia="de-DE"/>
        </w:rPr>
        <w:t xml:space="preserve">Für </w:t>
      </w:r>
      <w:proofErr w:type="spellStart"/>
      <w:r w:rsidRPr="00C77537">
        <w:rPr>
          <w:rFonts w:ascii="Arial" w:eastAsia="Times New Roman" w:hAnsi="Arial" w:cs="Arial"/>
          <w:b/>
          <w:bCs/>
          <w:sz w:val="20"/>
          <w:szCs w:val="19"/>
          <w:lang w:eastAsia="de-DE"/>
        </w:rPr>
        <w:t>Einsitzventile</w:t>
      </w:r>
      <w:proofErr w:type="spellEnd"/>
      <w:r w:rsidRPr="00C77537">
        <w:rPr>
          <w:rFonts w:ascii="Arial" w:eastAsia="Times New Roman" w:hAnsi="Arial" w:cs="Arial"/>
          <w:sz w:val="20"/>
          <w:szCs w:val="19"/>
          <w:lang w:eastAsia="de-DE"/>
        </w:rPr>
        <w:t xml:space="preserve"> kann die Luftzufuhr direkt am Steuerkopf oder am Antrieb nach dem </w:t>
      </w:r>
      <w:r w:rsidRPr="00C77537">
        <w:rPr>
          <w:rFonts w:ascii="Arial" w:eastAsia="Times New Roman" w:hAnsi="Arial" w:cs="Arial"/>
          <w:b/>
          <w:bCs/>
          <w:sz w:val="20"/>
          <w:szCs w:val="19"/>
          <w:lang w:eastAsia="de-DE"/>
        </w:rPr>
        <w:t>Air-Lock-Prinzip</w:t>
      </w:r>
      <w:r w:rsidRPr="00C77537">
        <w:rPr>
          <w:rFonts w:ascii="Arial" w:eastAsia="Times New Roman" w:hAnsi="Arial" w:cs="Arial"/>
          <w:sz w:val="20"/>
          <w:szCs w:val="19"/>
          <w:lang w:eastAsia="de-DE"/>
        </w:rPr>
        <w:t xml:space="preserve"> abgeschlossen werden (li.) oder der gesamte Antrieb per </w:t>
      </w:r>
      <w:r w:rsidRPr="00C77537">
        <w:rPr>
          <w:rFonts w:ascii="Arial" w:eastAsia="Times New Roman" w:hAnsi="Arial" w:cs="Arial"/>
          <w:b/>
          <w:bCs/>
          <w:sz w:val="20"/>
          <w:szCs w:val="19"/>
          <w:lang w:eastAsia="de-DE"/>
        </w:rPr>
        <w:t>Disk Lock</w:t>
      </w:r>
      <w:r w:rsidRPr="00C77537">
        <w:rPr>
          <w:rFonts w:ascii="Arial" w:eastAsia="Times New Roman" w:hAnsi="Arial" w:cs="Arial"/>
          <w:sz w:val="20"/>
          <w:szCs w:val="19"/>
          <w:lang w:eastAsia="de-DE"/>
        </w:rPr>
        <w:t xml:space="preserve"> blockiert werden (</w:t>
      </w:r>
      <w:proofErr w:type="spellStart"/>
      <w:r w:rsidRPr="00C77537">
        <w:rPr>
          <w:rFonts w:ascii="Arial" w:eastAsia="Times New Roman" w:hAnsi="Arial" w:cs="Arial"/>
          <w:sz w:val="20"/>
          <w:szCs w:val="19"/>
          <w:lang w:eastAsia="de-DE"/>
        </w:rPr>
        <w:t>re</w:t>
      </w:r>
      <w:proofErr w:type="spellEnd"/>
      <w:r w:rsidRPr="00C77537">
        <w:rPr>
          <w:rFonts w:ascii="Arial" w:eastAsia="Times New Roman" w:hAnsi="Arial" w:cs="Arial"/>
          <w:sz w:val="20"/>
          <w:szCs w:val="19"/>
          <w:lang w:eastAsia="de-DE"/>
        </w:rPr>
        <w:t xml:space="preserve">.). </w:t>
      </w:r>
      <w:r w:rsidRPr="00C77537">
        <w:rPr>
          <w:rFonts w:ascii="Arial" w:eastAsia="Times New Roman" w:hAnsi="Arial" w:cs="Arial"/>
          <w:sz w:val="20"/>
          <w:szCs w:val="19"/>
        </w:rPr>
        <w:t>Bild: GEA</w:t>
      </w:r>
    </w:p>
    <w:p w14:paraId="0BD7D094" w14:textId="77777777" w:rsidR="00C77537" w:rsidRDefault="00C77537" w:rsidP="00C77537">
      <w:pPr>
        <w:autoSpaceDE w:val="0"/>
        <w:autoSpaceDN w:val="0"/>
        <w:spacing w:line="360" w:lineRule="auto"/>
        <w:ind w:right="-1"/>
        <w:rPr>
          <w:rFonts w:ascii="Arial" w:eastAsia="Times New Roman" w:hAnsi="Arial" w:cs="Arial"/>
          <w:sz w:val="20"/>
          <w:szCs w:val="19"/>
        </w:rPr>
      </w:pPr>
    </w:p>
    <w:p w14:paraId="70F8DA4B" w14:textId="77777777" w:rsidR="00C77537" w:rsidRDefault="00C77537" w:rsidP="00C77537">
      <w:pPr>
        <w:autoSpaceDE w:val="0"/>
        <w:autoSpaceDN w:val="0"/>
        <w:spacing w:line="360" w:lineRule="auto"/>
        <w:ind w:right="-1"/>
        <w:rPr>
          <w:rFonts w:ascii="Arial" w:eastAsia="Times New Roman" w:hAnsi="Arial" w:cs="Arial"/>
          <w:noProof/>
          <w:sz w:val="20"/>
          <w:szCs w:val="19"/>
        </w:rPr>
      </w:pPr>
      <w:r>
        <w:rPr>
          <w:rFonts w:ascii="Arial" w:eastAsia="Times New Roman" w:hAnsi="Arial" w:cs="Arial"/>
          <w:noProof/>
          <w:sz w:val="20"/>
          <w:szCs w:val="19"/>
          <w:lang w:val="en-US"/>
        </w:rPr>
        <w:drawing>
          <wp:anchor distT="0" distB="0" distL="114300" distR="114300" simplePos="0" relativeHeight="251662336" behindDoc="1" locked="0" layoutInCell="1" allowOverlap="1" wp14:anchorId="6522B0DF" wp14:editId="6FF2A41F">
            <wp:simplePos x="0" y="0"/>
            <wp:positionH relativeFrom="page">
              <wp:posOffset>2633980</wp:posOffset>
            </wp:positionH>
            <wp:positionV relativeFrom="paragraph">
              <wp:posOffset>-635</wp:posOffset>
            </wp:positionV>
            <wp:extent cx="1915795" cy="1799590"/>
            <wp:effectExtent l="0" t="0" r="8255" b="0"/>
            <wp:wrapTight wrapText="bothSides">
              <wp:wrapPolygon edited="0">
                <wp:start x="0" y="0"/>
                <wp:lineTo x="0" y="21265"/>
                <wp:lineTo x="21478" y="21265"/>
                <wp:lineTo x="21478" y="0"/>
                <wp:lineTo x="0" y="0"/>
              </wp:wrapPolygon>
            </wp:wrapTight>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Grafik 6"/>
                    <pic:cNvPicPr/>
                  </pic:nvPicPr>
                  <pic:blipFill rotWithShape="1">
                    <a:blip r:embed="rId16" cstate="print">
                      <a:extLst>
                        <a:ext uri="{28A0092B-C50C-407E-A947-70E740481C1C}">
                          <a14:useLocalDpi xmlns:a14="http://schemas.microsoft.com/office/drawing/2010/main" val="0"/>
                        </a:ext>
                      </a:extLst>
                    </a:blip>
                    <a:srcRect l="22175"/>
                    <a:stretch/>
                  </pic:blipFill>
                  <pic:spPr bwMode="auto">
                    <a:xfrm>
                      <a:off x="0" y="0"/>
                      <a:ext cx="1915795" cy="179959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B725F8">
        <w:rPr>
          <w:rFonts w:ascii="Arial" w:eastAsia="Times New Roman" w:hAnsi="Arial" w:cs="Arial"/>
          <w:noProof/>
          <w:sz w:val="20"/>
          <w:szCs w:val="19"/>
        </w:rPr>
        <w:t xml:space="preserve">  </w:t>
      </w:r>
      <w:r>
        <w:rPr>
          <w:rFonts w:ascii="Arial" w:eastAsia="Times New Roman" w:hAnsi="Arial" w:cs="Arial"/>
          <w:noProof/>
          <w:sz w:val="20"/>
          <w:szCs w:val="19"/>
          <w:lang w:val="en-US"/>
        </w:rPr>
        <w:drawing>
          <wp:inline distT="0" distB="0" distL="0" distR="0" wp14:anchorId="2F376A3D" wp14:editId="7BF360FA">
            <wp:extent cx="1603612" cy="1799590"/>
            <wp:effectExtent l="0" t="0" r="0" b="0"/>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fik 5"/>
                    <pic:cNvPicPr/>
                  </pic:nvPicPr>
                  <pic:blipFill rotWithShape="1">
                    <a:blip r:embed="rId17" cstate="print">
                      <a:extLst>
                        <a:ext uri="{28A0092B-C50C-407E-A947-70E740481C1C}">
                          <a14:useLocalDpi xmlns:a14="http://schemas.microsoft.com/office/drawing/2010/main" val="0"/>
                        </a:ext>
                      </a:extLst>
                    </a:blip>
                    <a:srcRect l="22512" r="17653"/>
                    <a:stretch/>
                  </pic:blipFill>
                  <pic:spPr bwMode="auto">
                    <a:xfrm>
                      <a:off x="0" y="0"/>
                      <a:ext cx="1603977" cy="1800000"/>
                    </a:xfrm>
                    <a:prstGeom prst="rect">
                      <a:avLst/>
                    </a:prstGeom>
                    <a:ln>
                      <a:noFill/>
                    </a:ln>
                    <a:extLst>
                      <a:ext uri="{53640926-AAD7-44D8-BBD7-CCE9431645EC}">
                        <a14:shadowObscured xmlns:a14="http://schemas.microsoft.com/office/drawing/2010/main"/>
                      </a:ext>
                    </a:extLst>
                  </pic:spPr>
                </pic:pic>
              </a:graphicData>
            </a:graphic>
          </wp:inline>
        </w:drawing>
      </w:r>
    </w:p>
    <w:p w14:paraId="77A56C9C" w14:textId="4A8F27DB" w:rsidR="00C77537" w:rsidRPr="00B725F8" w:rsidRDefault="00C77537" w:rsidP="00C77537">
      <w:pPr>
        <w:autoSpaceDE w:val="0"/>
        <w:autoSpaceDN w:val="0"/>
        <w:spacing w:line="360" w:lineRule="auto"/>
        <w:ind w:right="-1"/>
        <w:rPr>
          <w:rFonts w:ascii="Arial" w:eastAsia="Times New Roman" w:hAnsi="Arial" w:cs="Arial"/>
          <w:sz w:val="20"/>
          <w:szCs w:val="19"/>
        </w:rPr>
      </w:pPr>
      <w:r>
        <w:rPr>
          <w:rFonts w:ascii="Arial" w:eastAsia="Times New Roman" w:hAnsi="Arial" w:cs="Arial"/>
          <w:noProof/>
          <w:sz w:val="20"/>
          <w:szCs w:val="19"/>
        </w:rPr>
        <w:t>A</w:t>
      </w:r>
      <w:proofErr w:type="spellStart"/>
      <w:r w:rsidRPr="003611DC">
        <w:rPr>
          <w:rFonts w:ascii="Arial" w:eastAsia="Times New Roman" w:hAnsi="Arial" w:cs="Arial"/>
          <w:sz w:val="20"/>
          <w:szCs w:val="19"/>
        </w:rPr>
        <w:t>bb</w:t>
      </w:r>
      <w:proofErr w:type="spellEnd"/>
      <w:r w:rsidRPr="003611DC">
        <w:rPr>
          <w:rFonts w:ascii="Arial" w:eastAsia="Times New Roman" w:hAnsi="Arial" w:cs="Arial"/>
          <w:sz w:val="20"/>
          <w:szCs w:val="19"/>
        </w:rPr>
        <w:t>.</w:t>
      </w:r>
      <w:r>
        <w:rPr>
          <w:rFonts w:ascii="Arial" w:eastAsia="Times New Roman" w:hAnsi="Arial" w:cs="Arial"/>
          <w:sz w:val="20"/>
          <w:szCs w:val="19"/>
        </w:rPr>
        <w:t xml:space="preserve"> 4 </w:t>
      </w:r>
      <w:r w:rsidRPr="003611DC">
        <w:rPr>
          <w:rFonts w:ascii="Arial" w:eastAsia="Times New Roman" w:hAnsi="Arial" w:cs="Arial"/>
          <w:sz w:val="20"/>
          <w:szCs w:val="19"/>
        </w:rPr>
        <w:t xml:space="preserve">und </w:t>
      </w:r>
      <w:r>
        <w:rPr>
          <w:rFonts w:ascii="Arial" w:eastAsia="Times New Roman" w:hAnsi="Arial" w:cs="Arial"/>
          <w:sz w:val="20"/>
          <w:szCs w:val="19"/>
        </w:rPr>
        <w:t>5</w:t>
      </w:r>
      <w:r w:rsidRPr="003611DC">
        <w:rPr>
          <w:rFonts w:ascii="Arial" w:eastAsia="Times New Roman" w:hAnsi="Arial" w:cs="Arial"/>
          <w:sz w:val="20"/>
          <w:szCs w:val="19"/>
        </w:rPr>
        <w:t xml:space="preserve">: </w:t>
      </w:r>
      <w:r w:rsidRPr="003611DC">
        <w:rPr>
          <w:rFonts w:ascii="Arial" w:eastAsia="Times New Roman" w:hAnsi="Arial" w:cs="Arial"/>
          <w:sz w:val="20"/>
          <w:szCs w:val="19"/>
          <w:lang w:eastAsia="de-DE"/>
        </w:rPr>
        <w:t>GEA sieht für</w:t>
      </w:r>
      <w:r w:rsidRPr="003611DC">
        <w:rPr>
          <w:rFonts w:ascii="Arial" w:eastAsia="Times New Roman" w:hAnsi="Arial" w:cs="Arial"/>
          <w:b/>
          <w:bCs/>
          <w:sz w:val="20"/>
          <w:szCs w:val="19"/>
          <w:lang w:eastAsia="de-DE"/>
        </w:rPr>
        <w:t xml:space="preserve"> VESTA</w:t>
      </w:r>
      <w:r w:rsidRPr="003611DC">
        <w:rPr>
          <w:rFonts w:ascii="Arial" w:eastAsia="Times New Roman" w:hAnsi="Arial" w:cs="Arial"/>
          <w:b/>
          <w:bCs/>
          <w:sz w:val="20"/>
          <w:szCs w:val="19"/>
          <w:vertAlign w:val="superscript"/>
          <w:lang w:eastAsia="de-DE"/>
        </w:rPr>
        <w:t>®</w:t>
      </w:r>
      <w:r w:rsidRPr="003611DC">
        <w:rPr>
          <w:rFonts w:ascii="Arial" w:eastAsia="Times New Roman" w:hAnsi="Arial" w:cs="Arial"/>
          <w:b/>
          <w:bCs/>
          <w:sz w:val="20"/>
          <w:szCs w:val="19"/>
          <w:lang w:eastAsia="de-DE"/>
        </w:rPr>
        <w:t>-Ventile</w:t>
      </w:r>
      <w:r w:rsidRPr="003611DC">
        <w:rPr>
          <w:rFonts w:ascii="Arial" w:eastAsia="Times New Roman" w:hAnsi="Arial" w:cs="Arial"/>
          <w:sz w:val="20"/>
          <w:szCs w:val="19"/>
          <w:lang w:eastAsia="de-DE"/>
        </w:rPr>
        <w:t xml:space="preserve"> in aseptischen Anwendungen mit manuellen Antrieben eine Faltenbalgabsperrung (</w:t>
      </w:r>
      <w:r w:rsidRPr="003611DC">
        <w:rPr>
          <w:rFonts w:ascii="Arial" w:eastAsia="Times New Roman" w:hAnsi="Arial" w:cs="Arial"/>
          <w:b/>
          <w:bCs/>
          <w:sz w:val="20"/>
          <w:szCs w:val="19"/>
          <w:lang w:eastAsia="de-DE"/>
        </w:rPr>
        <w:t>Bellow Lock</w:t>
      </w:r>
      <w:r w:rsidRPr="003611DC">
        <w:rPr>
          <w:rFonts w:ascii="Arial" w:eastAsia="Times New Roman" w:hAnsi="Arial" w:cs="Arial"/>
          <w:sz w:val="20"/>
          <w:szCs w:val="19"/>
          <w:lang w:eastAsia="de-DE"/>
        </w:rPr>
        <w:t xml:space="preserve">) passend für große und kleine Nenngrößen vor. </w:t>
      </w:r>
      <w:r>
        <w:rPr>
          <w:rFonts w:ascii="Arial" w:eastAsia="Times New Roman" w:hAnsi="Arial" w:cs="Arial"/>
          <w:sz w:val="20"/>
          <w:szCs w:val="19"/>
        </w:rPr>
        <w:t>Bild: GEA</w:t>
      </w:r>
    </w:p>
    <w:p w14:paraId="2CBC72A8" w14:textId="3BC63044" w:rsidR="002E15BC" w:rsidRPr="003E7302" w:rsidRDefault="002E15BC" w:rsidP="002E15BC">
      <w:pPr>
        <w:autoSpaceDE w:val="0"/>
        <w:autoSpaceDN w:val="0"/>
        <w:spacing w:line="360" w:lineRule="auto"/>
        <w:ind w:right="-1"/>
        <w:rPr>
          <w:rFonts w:ascii="Arial" w:eastAsia="Times New Roman" w:hAnsi="Arial" w:cs="Arial"/>
          <w:sz w:val="20"/>
          <w:szCs w:val="19"/>
          <w:lang w:eastAsia="de-DE"/>
        </w:rPr>
      </w:pPr>
    </w:p>
    <w:p w14:paraId="7CF82B94" w14:textId="77777777" w:rsidR="00577A34" w:rsidRPr="003E7302" w:rsidRDefault="00577A34" w:rsidP="00F2288A">
      <w:pPr>
        <w:autoSpaceDE w:val="0"/>
        <w:autoSpaceDN w:val="0"/>
        <w:adjustRightInd w:val="0"/>
        <w:spacing w:line="360" w:lineRule="auto"/>
        <w:rPr>
          <w:rFonts w:ascii="Arial" w:eastAsia="Times New Roman" w:hAnsi="Arial" w:cs="Arial"/>
          <w:b/>
          <w:sz w:val="20"/>
          <w:szCs w:val="19"/>
          <w:lang w:eastAsia="de-DE"/>
        </w:rPr>
      </w:pPr>
    </w:p>
    <w:p w14:paraId="1C70CA22" w14:textId="66780DDB" w:rsidR="00577A34" w:rsidRPr="003E7302" w:rsidRDefault="00577A34" w:rsidP="00F2288A">
      <w:pPr>
        <w:autoSpaceDE w:val="0"/>
        <w:autoSpaceDN w:val="0"/>
        <w:adjustRightInd w:val="0"/>
        <w:spacing w:line="360" w:lineRule="auto"/>
        <w:rPr>
          <w:rFonts w:ascii="Arial" w:eastAsia="Times New Roman" w:hAnsi="Arial" w:cs="Arial"/>
          <w:b/>
          <w:sz w:val="20"/>
          <w:szCs w:val="19"/>
          <w:lang w:eastAsia="de-DE"/>
        </w:rPr>
      </w:pPr>
      <w:r w:rsidRPr="003E7302">
        <w:rPr>
          <w:rFonts w:ascii="Arial" w:eastAsia="Times New Roman" w:hAnsi="Arial" w:cs="Arial"/>
          <w:b/>
          <w:sz w:val="20"/>
          <w:szCs w:val="19"/>
          <w:lang w:eastAsia="de-DE"/>
        </w:rPr>
        <w:t>Weitere Informationen:</w:t>
      </w:r>
    </w:p>
    <w:p w14:paraId="68F69BD3" w14:textId="60EC79A9" w:rsidR="00577A34" w:rsidRPr="005B393D" w:rsidRDefault="00E733E3" w:rsidP="00F2288A">
      <w:pPr>
        <w:autoSpaceDE w:val="0"/>
        <w:autoSpaceDN w:val="0"/>
        <w:adjustRightInd w:val="0"/>
        <w:spacing w:line="360" w:lineRule="auto"/>
        <w:rPr>
          <w:rFonts w:ascii="Arial" w:hAnsi="Arial" w:cs="Arial"/>
          <w:sz w:val="20"/>
          <w:szCs w:val="20"/>
        </w:rPr>
      </w:pPr>
      <w:hyperlink r:id="rId18" w:history="1">
        <w:r w:rsidR="00C33DC0" w:rsidRPr="005B393D">
          <w:rPr>
            <w:rStyle w:val="Hyperlink"/>
            <w:rFonts w:ascii="Arial" w:hAnsi="Arial" w:cs="Arial"/>
            <w:sz w:val="20"/>
            <w:szCs w:val="20"/>
          </w:rPr>
          <w:t>www.gea.com/loto</w:t>
        </w:r>
      </w:hyperlink>
    </w:p>
    <w:p w14:paraId="6B0433C4" w14:textId="77777777" w:rsidR="00C33DC0" w:rsidRPr="005B393D" w:rsidRDefault="00C33DC0" w:rsidP="00F2288A">
      <w:pPr>
        <w:autoSpaceDE w:val="0"/>
        <w:autoSpaceDN w:val="0"/>
        <w:adjustRightInd w:val="0"/>
        <w:spacing w:line="360" w:lineRule="auto"/>
        <w:rPr>
          <w:rFonts w:ascii="Arial" w:eastAsia="Times New Roman" w:hAnsi="Arial" w:cs="Arial"/>
          <w:b/>
          <w:sz w:val="20"/>
          <w:szCs w:val="19"/>
          <w:lang w:eastAsia="de-DE"/>
        </w:rPr>
      </w:pPr>
    </w:p>
    <w:p w14:paraId="54876EC5" w14:textId="2E074BE0" w:rsidR="00F2288A" w:rsidRPr="005B393D" w:rsidRDefault="0022597E" w:rsidP="00F2288A">
      <w:pPr>
        <w:autoSpaceDE w:val="0"/>
        <w:autoSpaceDN w:val="0"/>
        <w:adjustRightInd w:val="0"/>
        <w:spacing w:line="360" w:lineRule="auto"/>
        <w:rPr>
          <w:rFonts w:ascii="Arial" w:eastAsia="Times New Roman" w:hAnsi="Arial" w:cs="Arial"/>
          <w:b/>
          <w:sz w:val="20"/>
          <w:szCs w:val="19"/>
          <w:lang w:eastAsia="de-DE"/>
        </w:rPr>
      </w:pPr>
      <w:r w:rsidRPr="005B393D">
        <w:rPr>
          <w:rFonts w:ascii="Arial" w:eastAsia="Times New Roman" w:hAnsi="Arial" w:cs="Arial"/>
          <w:b/>
          <w:sz w:val="20"/>
          <w:szCs w:val="19"/>
          <w:lang w:eastAsia="de-DE"/>
        </w:rPr>
        <w:t>Media Relations</w:t>
      </w:r>
      <w:r w:rsidR="00F2288A" w:rsidRPr="005B393D">
        <w:rPr>
          <w:rFonts w:ascii="Arial" w:eastAsia="Times New Roman" w:hAnsi="Arial" w:cs="Arial"/>
          <w:b/>
          <w:sz w:val="20"/>
          <w:szCs w:val="19"/>
          <w:lang w:eastAsia="de-DE"/>
        </w:rPr>
        <w:t>:</w:t>
      </w:r>
    </w:p>
    <w:p w14:paraId="6AB1704D" w14:textId="77777777" w:rsidR="00F2288A" w:rsidRPr="003E7302" w:rsidRDefault="00827A1F" w:rsidP="00F2288A">
      <w:pPr>
        <w:autoSpaceDE w:val="0"/>
        <w:autoSpaceDN w:val="0"/>
        <w:adjustRightInd w:val="0"/>
        <w:spacing w:line="360" w:lineRule="auto"/>
        <w:rPr>
          <w:rFonts w:ascii="Arial" w:eastAsia="Times New Roman" w:hAnsi="Arial" w:cs="Arial"/>
          <w:sz w:val="20"/>
          <w:szCs w:val="19"/>
          <w:lang w:eastAsia="de-DE"/>
        </w:rPr>
      </w:pPr>
      <w:r w:rsidRPr="003E7302">
        <w:rPr>
          <w:rFonts w:ascii="Arial" w:eastAsia="Times New Roman" w:hAnsi="Arial" w:cs="Arial"/>
          <w:sz w:val="20"/>
          <w:szCs w:val="19"/>
          <w:lang w:eastAsia="de-DE"/>
        </w:rPr>
        <w:t>Fanny Förster</w:t>
      </w:r>
    </w:p>
    <w:p w14:paraId="342E3A07" w14:textId="77777777" w:rsidR="005B463B" w:rsidRPr="003E7302" w:rsidRDefault="005B463B" w:rsidP="005B463B">
      <w:pPr>
        <w:autoSpaceDE w:val="0"/>
        <w:autoSpaceDN w:val="0"/>
        <w:adjustRightInd w:val="0"/>
        <w:spacing w:line="360" w:lineRule="auto"/>
        <w:rPr>
          <w:rFonts w:ascii="Arial" w:eastAsia="Times New Roman" w:hAnsi="Arial" w:cs="Arial"/>
          <w:sz w:val="20"/>
          <w:szCs w:val="19"/>
          <w:lang w:eastAsia="de-DE"/>
        </w:rPr>
      </w:pPr>
      <w:r w:rsidRPr="003E7302">
        <w:rPr>
          <w:rFonts w:ascii="Arial" w:eastAsia="Times New Roman" w:hAnsi="Arial" w:cs="Arial"/>
          <w:sz w:val="20"/>
          <w:szCs w:val="19"/>
          <w:lang w:eastAsia="de-DE"/>
        </w:rPr>
        <w:t>Peter-Müller-Str. 12, 40468 Düsseldorf</w:t>
      </w:r>
    </w:p>
    <w:p w14:paraId="6C74E247" w14:textId="77777777" w:rsidR="00F2288A" w:rsidRPr="003E7302" w:rsidRDefault="005B463B" w:rsidP="00F2288A">
      <w:pPr>
        <w:autoSpaceDE w:val="0"/>
        <w:autoSpaceDN w:val="0"/>
        <w:adjustRightInd w:val="0"/>
        <w:spacing w:line="360" w:lineRule="auto"/>
        <w:rPr>
          <w:rFonts w:ascii="Arial" w:eastAsia="Times New Roman" w:hAnsi="Arial" w:cs="Arial"/>
          <w:sz w:val="20"/>
          <w:szCs w:val="19"/>
          <w:lang w:eastAsia="de-DE"/>
        </w:rPr>
      </w:pPr>
      <w:r w:rsidRPr="003E7302">
        <w:rPr>
          <w:rFonts w:ascii="Arial" w:eastAsia="Times New Roman" w:hAnsi="Arial" w:cs="Arial"/>
          <w:sz w:val="20"/>
          <w:szCs w:val="19"/>
          <w:lang w:eastAsia="de-DE"/>
        </w:rPr>
        <w:t>Tel. +49 211 9136-150</w:t>
      </w:r>
      <w:r w:rsidR="00827A1F" w:rsidRPr="003E7302">
        <w:rPr>
          <w:rFonts w:ascii="Arial" w:eastAsia="Times New Roman" w:hAnsi="Arial" w:cs="Arial"/>
          <w:sz w:val="20"/>
          <w:szCs w:val="19"/>
          <w:lang w:eastAsia="de-DE"/>
        </w:rPr>
        <w:t>4</w:t>
      </w:r>
    </w:p>
    <w:p w14:paraId="5B199F6C" w14:textId="77777777" w:rsidR="005B463B" w:rsidRPr="003E7302" w:rsidRDefault="00827A1F" w:rsidP="005B463B">
      <w:pPr>
        <w:autoSpaceDE w:val="0"/>
        <w:autoSpaceDN w:val="0"/>
        <w:adjustRightInd w:val="0"/>
        <w:spacing w:line="360" w:lineRule="auto"/>
        <w:rPr>
          <w:rFonts w:ascii="Arial" w:eastAsia="Times New Roman" w:hAnsi="Arial" w:cs="Arial"/>
          <w:sz w:val="20"/>
          <w:szCs w:val="19"/>
          <w:lang w:eastAsia="de-DE"/>
        </w:rPr>
      </w:pPr>
      <w:r w:rsidRPr="003E7302">
        <w:rPr>
          <w:rFonts w:ascii="Arial" w:eastAsia="Times New Roman" w:hAnsi="Arial" w:cs="Arial"/>
          <w:sz w:val="20"/>
          <w:szCs w:val="19"/>
          <w:lang w:eastAsia="de-DE"/>
        </w:rPr>
        <w:t>fanny.foerster</w:t>
      </w:r>
      <w:r w:rsidR="005B463B" w:rsidRPr="003E7302">
        <w:rPr>
          <w:rFonts w:ascii="Arial" w:eastAsia="Times New Roman" w:hAnsi="Arial" w:cs="Arial"/>
          <w:sz w:val="20"/>
          <w:szCs w:val="19"/>
          <w:lang w:eastAsia="de-DE"/>
        </w:rPr>
        <w:t>@gea.com</w:t>
      </w:r>
    </w:p>
    <w:p w14:paraId="0105E627" w14:textId="77777777" w:rsidR="002537BC" w:rsidRPr="003E7302" w:rsidRDefault="002537BC" w:rsidP="005B463B">
      <w:pPr>
        <w:autoSpaceDE w:val="0"/>
        <w:autoSpaceDN w:val="0"/>
        <w:adjustRightInd w:val="0"/>
        <w:spacing w:line="360" w:lineRule="auto"/>
        <w:rPr>
          <w:rFonts w:ascii="Arial" w:eastAsia="Times New Roman" w:hAnsi="Arial" w:cs="Arial"/>
          <w:sz w:val="20"/>
          <w:szCs w:val="19"/>
          <w:lang w:eastAsia="de-DE"/>
        </w:rPr>
      </w:pPr>
    </w:p>
    <w:p w14:paraId="1B055DC1" w14:textId="77777777" w:rsidR="00D45F86" w:rsidRPr="003E7302" w:rsidRDefault="00D45F86" w:rsidP="00D45F86">
      <w:pPr>
        <w:autoSpaceDE w:val="0"/>
        <w:autoSpaceDN w:val="0"/>
        <w:adjustRightInd w:val="0"/>
        <w:spacing w:line="360" w:lineRule="auto"/>
        <w:rPr>
          <w:rFonts w:ascii="Arial" w:eastAsia="Times New Roman" w:hAnsi="Arial" w:cs="Arial"/>
          <w:sz w:val="20"/>
          <w:szCs w:val="19"/>
          <w:lang w:eastAsia="de-DE"/>
        </w:rPr>
      </w:pPr>
      <w:r w:rsidRPr="003E7302">
        <w:rPr>
          <w:rFonts w:ascii="Arial" w:eastAsia="Times New Roman" w:hAnsi="Arial" w:cs="Arial"/>
          <w:sz w:val="20"/>
          <w:szCs w:val="19"/>
          <w:lang w:eastAsia="de-DE"/>
        </w:rPr>
        <w:t>Bei Veröffentlichung würden wir uns über ein (möglichst digitales) Belegexemplar freuen.</w:t>
      </w:r>
    </w:p>
    <w:p w14:paraId="37EA813E" w14:textId="77777777" w:rsidR="0022597E" w:rsidRPr="003E7302" w:rsidRDefault="0022597E" w:rsidP="00F01136">
      <w:pPr>
        <w:autoSpaceDE w:val="0"/>
        <w:autoSpaceDN w:val="0"/>
        <w:adjustRightInd w:val="0"/>
        <w:spacing w:line="360" w:lineRule="auto"/>
        <w:rPr>
          <w:rFonts w:ascii="Arial" w:eastAsia="Times New Roman" w:hAnsi="Arial" w:cs="Arial"/>
          <w:sz w:val="20"/>
          <w:szCs w:val="19"/>
          <w:lang w:eastAsia="de-DE"/>
        </w:rPr>
      </w:pPr>
    </w:p>
    <w:p w14:paraId="3A6CEFFB" w14:textId="657F8B74" w:rsidR="0022597E" w:rsidRPr="003E7302" w:rsidRDefault="0022597E" w:rsidP="00F01136">
      <w:pPr>
        <w:spacing w:line="360" w:lineRule="auto"/>
        <w:rPr>
          <w:rFonts w:ascii="Arial" w:eastAsiaTheme="minorHAnsi" w:hAnsi="Arial" w:cs="Arial"/>
          <w:b/>
          <w:bCs/>
          <w:sz w:val="16"/>
          <w:szCs w:val="16"/>
          <w:lang w:eastAsia="de-DE"/>
        </w:rPr>
      </w:pPr>
      <w:r w:rsidRPr="003E7302">
        <w:rPr>
          <w:rFonts w:ascii="Arial" w:hAnsi="Arial" w:cs="Arial"/>
          <w:b/>
          <w:bCs/>
          <w:sz w:val="16"/>
          <w:szCs w:val="16"/>
          <w:lang w:eastAsia="de-DE"/>
        </w:rPr>
        <w:lastRenderedPageBreak/>
        <w:t>Über GEA</w:t>
      </w:r>
    </w:p>
    <w:p w14:paraId="003F3C77" w14:textId="77777777" w:rsidR="0022597E" w:rsidRPr="003E7302" w:rsidRDefault="0022597E" w:rsidP="00F01136">
      <w:pPr>
        <w:autoSpaceDE w:val="0"/>
        <w:autoSpaceDN w:val="0"/>
        <w:spacing w:line="360" w:lineRule="auto"/>
        <w:rPr>
          <w:rFonts w:ascii="Arial" w:hAnsi="Arial" w:cs="Arial"/>
          <w:sz w:val="16"/>
          <w:szCs w:val="16"/>
        </w:rPr>
      </w:pPr>
      <w:r w:rsidRPr="003E7302">
        <w:rPr>
          <w:rFonts w:ascii="Arial" w:hAnsi="Arial" w:cs="Arial"/>
          <w:sz w:val="16"/>
          <w:szCs w:val="16"/>
        </w:rPr>
        <w:t xml:space="preserve">GEA ist weltweit einer der größten Systemanbieter für die Nahrungsmittel-, Getränke- und Pharmaindustrie. Der international tätige industrielle Technologiekonzern fokussiert sich dabei auf Maschinen und Anlagen sowie auf anspruchsvolle Prozesstechnik, Komponenten und umfassende Servicedienstleistungen. </w:t>
      </w:r>
      <w:bookmarkStart w:id="0" w:name="_Hlk65574897"/>
      <w:r w:rsidRPr="003E7302">
        <w:rPr>
          <w:rFonts w:ascii="Arial" w:hAnsi="Arial" w:cs="Arial"/>
          <w:sz w:val="16"/>
          <w:szCs w:val="16"/>
        </w:rPr>
        <w:t xml:space="preserve">Mit mehr als 18.000 Beschäftigten generierte der Konzern im Geschäftsjahr 2020 einen Umsatz von mehr als 4,6 Mrd. EUR. </w:t>
      </w:r>
      <w:bookmarkEnd w:id="0"/>
      <w:r w:rsidRPr="003E7302">
        <w:rPr>
          <w:rFonts w:ascii="Arial" w:hAnsi="Arial" w:cs="Arial"/>
          <w:sz w:val="16"/>
          <w:szCs w:val="16"/>
        </w:rPr>
        <w:t>Ein wesentlicher Schwerpunkt liegt darin, die Produktionsprozesse der Kunden immer nachhaltiger und effizienter zu gestalten. Die Anlagen, Prozesse und Komponenten von GEA tragen weltweit dazu bei, etwa den CO</w:t>
      </w:r>
      <w:r w:rsidRPr="003E7302">
        <w:rPr>
          <w:rFonts w:ascii="Arial" w:hAnsi="Arial" w:cs="Arial"/>
          <w:sz w:val="16"/>
          <w:szCs w:val="16"/>
          <w:vertAlign w:val="subscript"/>
        </w:rPr>
        <w:t>2</w:t>
      </w:r>
      <w:r w:rsidRPr="003E7302">
        <w:rPr>
          <w:rFonts w:ascii="Arial" w:hAnsi="Arial" w:cs="Arial"/>
          <w:sz w:val="16"/>
          <w:szCs w:val="16"/>
        </w:rPr>
        <w:t>-Ausstoß, den Einsatz von Plastik und den Nahrungsmittelabfall in der Produktion erheblich zu reduzieren. Ganz im Sinne seines Unternehmens-Leitbilds „</w:t>
      </w:r>
      <w:proofErr w:type="spellStart"/>
      <w:r w:rsidRPr="003E7302">
        <w:rPr>
          <w:rFonts w:ascii="Arial" w:hAnsi="Arial" w:cs="Arial"/>
          <w:sz w:val="16"/>
          <w:szCs w:val="16"/>
        </w:rPr>
        <w:t>engineering</w:t>
      </w:r>
      <w:proofErr w:type="spellEnd"/>
      <w:r w:rsidRPr="003E7302">
        <w:rPr>
          <w:rFonts w:ascii="Arial" w:hAnsi="Arial" w:cs="Arial"/>
          <w:sz w:val="16"/>
          <w:szCs w:val="16"/>
        </w:rPr>
        <w:t xml:space="preserve"> </w:t>
      </w:r>
      <w:proofErr w:type="spellStart"/>
      <w:r w:rsidRPr="003E7302">
        <w:rPr>
          <w:rFonts w:ascii="Arial" w:hAnsi="Arial" w:cs="Arial"/>
          <w:sz w:val="16"/>
          <w:szCs w:val="16"/>
        </w:rPr>
        <w:t>for</w:t>
      </w:r>
      <w:proofErr w:type="spellEnd"/>
      <w:r w:rsidRPr="003E7302">
        <w:rPr>
          <w:rFonts w:ascii="Arial" w:hAnsi="Arial" w:cs="Arial"/>
          <w:sz w:val="16"/>
          <w:szCs w:val="16"/>
        </w:rPr>
        <w:t xml:space="preserve"> a </w:t>
      </w:r>
      <w:proofErr w:type="spellStart"/>
      <w:r w:rsidRPr="003E7302">
        <w:rPr>
          <w:rFonts w:ascii="Arial" w:hAnsi="Arial" w:cs="Arial"/>
          <w:sz w:val="16"/>
          <w:szCs w:val="16"/>
        </w:rPr>
        <w:t>better</w:t>
      </w:r>
      <w:proofErr w:type="spellEnd"/>
      <w:r w:rsidRPr="003E7302">
        <w:rPr>
          <w:rFonts w:ascii="Arial" w:hAnsi="Arial" w:cs="Arial"/>
          <w:sz w:val="16"/>
          <w:szCs w:val="16"/>
        </w:rPr>
        <w:t xml:space="preserve"> </w:t>
      </w:r>
      <w:proofErr w:type="spellStart"/>
      <w:r w:rsidRPr="003E7302">
        <w:rPr>
          <w:rFonts w:ascii="Arial" w:hAnsi="Arial" w:cs="Arial"/>
          <w:sz w:val="16"/>
          <w:szCs w:val="16"/>
        </w:rPr>
        <w:t>world</w:t>
      </w:r>
      <w:proofErr w:type="spellEnd"/>
      <w:r w:rsidRPr="003E7302">
        <w:rPr>
          <w:rFonts w:ascii="Arial" w:hAnsi="Arial" w:cs="Arial"/>
          <w:sz w:val="16"/>
          <w:szCs w:val="16"/>
        </w:rPr>
        <w:t>“ leistet GEA dadurch einen entscheidenden Beitrag für eine nachhaltige Zukunft.</w:t>
      </w:r>
    </w:p>
    <w:p w14:paraId="14FF5143" w14:textId="77777777" w:rsidR="0022597E" w:rsidRPr="003E7302" w:rsidRDefault="0022597E" w:rsidP="0022597E">
      <w:pPr>
        <w:autoSpaceDE w:val="0"/>
        <w:autoSpaceDN w:val="0"/>
        <w:spacing w:line="360" w:lineRule="auto"/>
        <w:rPr>
          <w:rFonts w:ascii="Arial" w:hAnsi="Arial" w:cs="Arial"/>
          <w:sz w:val="16"/>
          <w:szCs w:val="16"/>
        </w:rPr>
      </w:pPr>
    </w:p>
    <w:p w14:paraId="21DD3B61" w14:textId="77777777" w:rsidR="0022597E" w:rsidRPr="003E7302" w:rsidRDefault="0022597E" w:rsidP="0022597E">
      <w:pPr>
        <w:autoSpaceDE w:val="0"/>
        <w:autoSpaceDN w:val="0"/>
        <w:spacing w:line="360" w:lineRule="auto"/>
        <w:rPr>
          <w:rFonts w:ascii="Arial" w:hAnsi="Arial" w:cs="Arial"/>
          <w:sz w:val="16"/>
          <w:szCs w:val="16"/>
        </w:rPr>
      </w:pPr>
      <w:r w:rsidRPr="003E7302">
        <w:rPr>
          <w:rFonts w:ascii="Arial" w:hAnsi="Arial" w:cs="Arial"/>
          <w:sz w:val="16"/>
          <w:szCs w:val="16"/>
        </w:rPr>
        <w:t>GEA ist im deutschen MDAX und im STOXX</w:t>
      </w:r>
      <w:r w:rsidRPr="003E7302">
        <w:rPr>
          <w:rFonts w:ascii="Arial" w:hAnsi="Arial" w:cs="Arial"/>
          <w:sz w:val="16"/>
          <w:szCs w:val="16"/>
          <w:vertAlign w:val="superscript"/>
        </w:rPr>
        <w:t>®</w:t>
      </w:r>
      <w:r w:rsidRPr="003E7302">
        <w:rPr>
          <w:rFonts w:ascii="Arial" w:hAnsi="Arial" w:cs="Arial"/>
          <w:sz w:val="16"/>
          <w:szCs w:val="16"/>
        </w:rPr>
        <w:t xml:space="preserve"> Europe 600 Index notiert und gehört zudem zu den Unternehmen, aus denen sich die Nachhaltigkeitsindizes DAX 50 ESG und MSCI Global </w:t>
      </w:r>
      <w:proofErr w:type="spellStart"/>
      <w:r w:rsidRPr="003E7302">
        <w:rPr>
          <w:rFonts w:ascii="Arial" w:hAnsi="Arial" w:cs="Arial"/>
          <w:sz w:val="16"/>
          <w:szCs w:val="16"/>
        </w:rPr>
        <w:t>Sustainability</w:t>
      </w:r>
      <w:proofErr w:type="spellEnd"/>
      <w:r w:rsidRPr="003E7302">
        <w:rPr>
          <w:rFonts w:ascii="Arial" w:hAnsi="Arial" w:cs="Arial"/>
          <w:sz w:val="16"/>
          <w:szCs w:val="16"/>
        </w:rPr>
        <w:t xml:space="preserve"> zusammensetzen.</w:t>
      </w:r>
    </w:p>
    <w:p w14:paraId="3F3BB762" w14:textId="77777777" w:rsidR="0022597E" w:rsidRPr="003E7302" w:rsidRDefault="0022597E" w:rsidP="0022597E">
      <w:pPr>
        <w:autoSpaceDE w:val="0"/>
        <w:autoSpaceDN w:val="0"/>
        <w:spacing w:line="360" w:lineRule="auto"/>
        <w:rPr>
          <w:rFonts w:ascii="Arial" w:hAnsi="Arial" w:cs="Arial"/>
          <w:sz w:val="16"/>
          <w:szCs w:val="16"/>
        </w:rPr>
      </w:pPr>
    </w:p>
    <w:p w14:paraId="70F71107" w14:textId="77777777" w:rsidR="0022597E" w:rsidRPr="003E7302" w:rsidRDefault="0022597E" w:rsidP="0022597E">
      <w:pPr>
        <w:autoSpaceDE w:val="0"/>
        <w:autoSpaceDN w:val="0"/>
        <w:spacing w:line="360" w:lineRule="auto"/>
        <w:rPr>
          <w:rFonts w:ascii="Arial" w:hAnsi="Arial" w:cs="Arial"/>
          <w:sz w:val="16"/>
          <w:szCs w:val="16"/>
        </w:rPr>
      </w:pPr>
      <w:bookmarkStart w:id="1" w:name="_Hlk65824433"/>
      <w:r w:rsidRPr="003E7302">
        <w:rPr>
          <w:rFonts w:ascii="Arial" w:hAnsi="Arial" w:cs="Arial"/>
          <w:sz w:val="16"/>
          <w:szCs w:val="16"/>
        </w:rPr>
        <w:t xml:space="preserve">Weitere Informationen finden Sie im Internet unter </w:t>
      </w:r>
      <w:hyperlink r:id="rId19">
        <w:r w:rsidRPr="003E7302">
          <w:rPr>
            <w:rStyle w:val="Hyperlink"/>
            <w:rFonts w:ascii="Arial" w:hAnsi="Arial" w:cs="Arial"/>
            <w:sz w:val="16"/>
            <w:szCs w:val="16"/>
          </w:rPr>
          <w:t>gea.com</w:t>
        </w:r>
      </w:hyperlink>
      <w:r w:rsidRPr="003E7302">
        <w:rPr>
          <w:rFonts w:ascii="Arial" w:hAnsi="Arial" w:cs="Arial"/>
          <w:sz w:val="16"/>
          <w:szCs w:val="16"/>
        </w:rPr>
        <w:t>.</w:t>
      </w:r>
    </w:p>
    <w:bookmarkEnd w:id="1"/>
    <w:p w14:paraId="51551EFF" w14:textId="77777777" w:rsidR="0022597E" w:rsidRPr="003E7302" w:rsidRDefault="0022597E" w:rsidP="0022597E">
      <w:pPr>
        <w:rPr>
          <w:rFonts w:ascii="Arial" w:hAnsi="Arial" w:cs="Arial"/>
          <w:sz w:val="16"/>
          <w:szCs w:val="16"/>
        </w:rPr>
      </w:pPr>
    </w:p>
    <w:p w14:paraId="4992F461" w14:textId="77777777" w:rsidR="0022597E" w:rsidRPr="0005165C" w:rsidRDefault="0022597E" w:rsidP="0022597E">
      <w:pPr>
        <w:autoSpaceDE w:val="0"/>
        <w:autoSpaceDN w:val="0"/>
        <w:adjustRightInd w:val="0"/>
        <w:spacing w:line="360" w:lineRule="auto"/>
        <w:rPr>
          <w:rFonts w:ascii="Arial" w:eastAsia="Times New Roman" w:hAnsi="Arial" w:cs="Arial"/>
          <w:sz w:val="16"/>
          <w:szCs w:val="16"/>
          <w:lang w:eastAsia="de-DE"/>
        </w:rPr>
      </w:pPr>
      <w:r w:rsidRPr="003E7302">
        <w:rPr>
          <w:rFonts w:ascii="Arial" w:eastAsia="Times New Roman" w:hAnsi="Arial" w:cs="Arial"/>
          <w:sz w:val="16"/>
          <w:szCs w:val="16"/>
          <w:lang w:eastAsia="de-DE"/>
        </w:rPr>
        <w:t xml:space="preserve">Ihre Kontaktdaten sind in unserem zentralen CRM-System ausschließlich für den Versand von Pressemitteilungen gespeichert. In unserem Datenschutzhinweis informieren wir Sie über die </w:t>
      </w:r>
      <w:hyperlink r:id="rId20" w:history="1">
        <w:r w:rsidRPr="003E7302">
          <w:rPr>
            <w:rStyle w:val="Hyperlink"/>
            <w:rFonts w:ascii="Arial" w:eastAsia="Times New Roman" w:hAnsi="Arial" w:cs="Arial"/>
            <w:sz w:val="16"/>
            <w:szCs w:val="16"/>
            <w:lang w:eastAsia="de-DE"/>
          </w:rPr>
          <w:t>GEA Datenschutzrichtlinien</w:t>
        </w:r>
      </w:hyperlink>
      <w:r w:rsidRPr="003E7302">
        <w:rPr>
          <w:rFonts w:ascii="Arial" w:eastAsia="Times New Roman" w:hAnsi="Arial" w:cs="Arial"/>
          <w:sz w:val="16"/>
          <w:szCs w:val="16"/>
          <w:lang w:eastAsia="de-DE"/>
        </w:rPr>
        <w:t xml:space="preserve">. Sollten Sie keine weiteren Mitteilungen der GEA erhalten wollen, senden Sie bitte eine E-Mail an </w:t>
      </w:r>
      <w:bookmarkStart w:id="2" w:name="_Hlk65824334"/>
      <w:r w:rsidRPr="003E7302">
        <w:rPr>
          <w:rFonts w:ascii="Arial" w:eastAsiaTheme="minorHAnsi" w:hAnsi="Arial" w:cs="Arial"/>
          <w:sz w:val="16"/>
          <w:szCs w:val="16"/>
        </w:rPr>
        <w:fldChar w:fldCharType="begin"/>
      </w:r>
      <w:r w:rsidRPr="003E7302">
        <w:rPr>
          <w:rFonts w:ascii="Arial" w:hAnsi="Arial" w:cs="Arial"/>
          <w:sz w:val="16"/>
          <w:szCs w:val="16"/>
        </w:rPr>
        <w:instrText xml:space="preserve"> HYPERLINK "mailto:pr@gea.com" </w:instrText>
      </w:r>
      <w:r w:rsidRPr="003E7302">
        <w:rPr>
          <w:rFonts w:ascii="Arial" w:eastAsiaTheme="minorHAnsi" w:hAnsi="Arial" w:cs="Arial"/>
          <w:sz w:val="16"/>
          <w:szCs w:val="16"/>
        </w:rPr>
        <w:fldChar w:fldCharType="separate"/>
      </w:r>
      <w:r w:rsidRPr="003E7302">
        <w:rPr>
          <w:rFonts w:ascii="Arial" w:eastAsia="Times New Roman" w:hAnsi="Arial" w:cs="Arial"/>
          <w:color w:val="0096DC"/>
          <w:sz w:val="16"/>
          <w:szCs w:val="16"/>
          <w:u w:val="single"/>
          <w:lang w:eastAsia="de-DE"/>
        </w:rPr>
        <w:t>pr@gea.com</w:t>
      </w:r>
      <w:r w:rsidRPr="003E7302">
        <w:rPr>
          <w:rFonts w:ascii="Arial" w:eastAsia="Times New Roman" w:hAnsi="Arial" w:cs="Arial"/>
          <w:color w:val="0096DC"/>
          <w:sz w:val="16"/>
          <w:szCs w:val="16"/>
          <w:u w:val="single"/>
          <w:lang w:eastAsia="de-DE"/>
        </w:rPr>
        <w:fldChar w:fldCharType="end"/>
      </w:r>
      <w:bookmarkEnd w:id="2"/>
      <w:r w:rsidRPr="003E7302">
        <w:rPr>
          <w:rFonts w:ascii="Arial" w:eastAsia="Times New Roman" w:hAnsi="Arial" w:cs="Arial"/>
          <w:sz w:val="16"/>
          <w:szCs w:val="16"/>
          <w:lang w:eastAsia="de-DE"/>
        </w:rPr>
        <w:t>.</w:t>
      </w:r>
    </w:p>
    <w:p w14:paraId="25B5FB9D" w14:textId="77777777" w:rsidR="00F2288A" w:rsidRDefault="00F2288A" w:rsidP="0022597E">
      <w:pPr>
        <w:spacing w:line="360" w:lineRule="auto"/>
        <w:rPr>
          <w:rFonts w:ascii="Arial" w:eastAsia="Times New Roman" w:hAnsi="Arial" w:cs="Arial"/>
          <w:b/>
          <w:sz w:val="16"/>
          <w:szCs w:val="16"/>
          <w:lang w:eastAsia="de-DE"/>
        </w:rPr>
      </w:pPr>
    </w:p>
    <w:sectPr w:rsidR="00F2288A" w:rsidSect="00A93E59">
      <w:headerReference w:type="default" r:id="rId21"/>
      <w:footerReference w:type="default" r:id="rId22"/>
      <w:headerReference w:type="first" r:id="rId23"/>
      <w:pgSz w:w="11906" w:h="16838"/>
      <w:pgMar w:top="2977" w:right="567" w:bottom="1418" w:left="1134" w:header="709" w:footer="5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8D35D7" w14:textId="77777777" w:rsidR="001C5729" w:rsidRDefault="001C5729" w:rsidP="00E668F9">
      <w:r>
        <w:separator/>
      </w:r>
    </w:p>
  </w:endnote>
  <w:endnote w:type="continuationSeparator" w:id="0">
    <w:p w14:paraId="7FB274AE" w14:textId="77777777" w:rsidR="001C5729" w:rsidRDefault="001C5729" w:rsidP="00E668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Frutiger LT Com 45 Light">
    <w:altName w:val="Corbel"/>
    <w:panose1 w:val="020B0303030504020204"/>
    <w:charset w:val="00"/>
    <w:family w:val="swiss"/>
    <w:pitch w:val="variable"/>
    <w:sig w:usb0="800000AF" w:usb1="5000204A" w:usb2="00000000" w:usb3="00000000" w:csb0="0000009B" w:csb1="00000000"/>
  </w:font>
  <w:font w:name="Frutiger-Light">
    <w:altName w:val="Calibri"/>
    <w:panose1 w:val="00000000000000000000"/>
    <w:charset w:val="00"/>
    <w:family w:val="auto"/>
    <w:notTrueType/>
    <w:pitch w:val="default"/>
    <w:sig w:usb0="00000003" w:usb1="00000000" w:usb2="00000000" w:usb3="00000000" w:csb0="00000001" w:csb1="00000000"/>
  </w:font>
  <w:font w:name="Frutiger 45 Light">
    <w:charset w:val="00"/>
    <w:family w:val="swiss"/>
    <w:pitch w:val="variable"/>
    <w:sig w:usb0="00000003" w:usb1="00000000" w:usb2="00000000" w:usb3="00000000" w:csb0="00000001" w:csb1="00000000"/>
  </w:font>
  <w:font w:name="Frutiger-Bold">
    <w:altName w:val="Calibri"/>
    <w:charset w:val="00"/>
    <w:family w:val="auto"/>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55596E" w14:textId="77777777" w:rsidR="00A84047" w:rsidRPr="00A93E59" w:rsidRDefault="00A93E59" w:rsidP="00E668F9">
    <w:pPr>
      <w:pStyle w:val="Fuzeile"/>
      <w:rPr>
        <w:rFonts w:ascii="Arial" w:hAnsi="Arial" w:cs="Arial"/>
        <w:color w:val="465055"/>
        <w:sz w:val="16"/>
        <w:szCs w:val="16"/>
      </w:rPr>
    </w:pPr>
    <w:r w:rsidRPr="00A93E59">
      <w:rPr>
        <w:rFonts w:ascii="Arial" w:hAnsi="Arial" w:cs="Arial"/>
        <w:noProof/>
        <w:color w:val="465055"/>
        <w:sz w:val="16"/>
        <w:szCs w:val="16"/>
        <w:lang w:eastAsia="de-DE"/>
      </w:rPr>
      <mc:AlternateContent>
        <mc:Choice Requires="wps">
          <w:drawing>
            <wp:anchor distT="4294967294" distB="4294967294" distL="114300" distR="114300" simplePos="0" relativeHeight="251658240" behindDoc="0" locked="0" layoutInCell="1" allowOverlap="1" wp14:anchorId="33E974A6" wp14:editId="1E2CCAF7">
              <wp:simplePos x="0" y="0"/>
              <wp:positionH relativeFrom="page">
                <wp:posOffset>723900</wp:posOffset>
              </wp:positionH>
              <wp:positionV relativeFrom="page">
                <wp:posOffset>9861979</wp:posOffset>
              </wp:positionV>
              <wp:extent cx="6486525" cy="0"/>
              <wp:effectExtent l="0" t="0" r="28575" b="19050"/>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86525" cy="0"/>
                      </a:xfrm>
                      <a:prstGeom prst="line">
                        <a:avLst/>
                      </a:prstGeom>
                      <a:noFill/>
                      <a:ln w="12700">
                        <a:solidFill>
                          <a:srgbClr val="B2B2B2"/>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7EA2338" id="Line 2" o:spid="_x0000_s1026" style="position:absolute;z-index:251658240;visibility:visible;mso-wrap-style:square;mso-width-percent:0;mso-height-percent:0;mso-wrap-distance-left:9pt;mso-wrap-distance-top:-6e-5mm;mso-wrap-distance-right:9pt;mso-wrap-distance-bottom:-6e-5mm;mso-position-horizontal:absolute;mso-position-horizontal-relative:page;mso-position-vertical:absolute;mso-position-vertical-relative:page;mso-width-percent:0;mso-height-percent:0;mso-width-relative:page;mso-height-relative:page" from="57pt,776.55pt" to="567.75pt,77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" strokecolor="#b2b2b2" strokeweight="1pt">
              <w10:wrap anchorx="page" anchory="page"/>
            </v:line>
          </w:pict>
        </mc:Fallback>
      </mc:AlternateContent>
    </w:r>
  </w:p>
  <w:p w14:paraId="355491ED" w14:textId="77777777" w:rsidR="00A93E59" w:rsidRPr="001D6E4E" w:rsidRDefault="00A93E59" w:rsidP="00A93E59">
    <w:pPr>
      <w:pStyle w:val="Fuzeile"/>
      <w:rPr>
        <w:rFonts w:ascii="Arial" w:hAnsi="Arial" w:cs="Arial"/>
        <w:b/>
        <w:color w:val="465055"/>
        <w:sz w:val="16"/>
        <w:szCs w:val="16"/>
      </w:rPr>
    </w:pPr>
    <w:r w:rsidRPr="001D6E4E">
      <w:rPr>
        <w:rFonts w:ascii="Arial" w:hAnsi="Arial" w:cs="Arial"/>
        <w:b/>
        <w:color w:val="465055"/>
        <w:sz w:val="16"/>
        <w:szCs w:val="16"/>
      </w:rPr>
      <w:t xml:space="preserve">GEA </w:t>
    </w:r>
    <w:r w:rsidR="001D6E4E" w:rsidRPr="001D6E4E">
      <w:rPr>
        <w:rFonts w:ascii="Arial" w:hAnsi="Arial" w:cs="Arial"/>
        <w:b/>
        <w:color w:val="465055"/>
        <w:sz w:val="16"/>
        <w:szCs w:val="16"/>
      </w:rPr>
      <w:t>Group Aktiengesellschaft</w:t>
    </w:r>
  </w:p>
  <w:p w14:paraId="086EF716" w14:textId="77777777" w:rsidR="00A84047" w:rsidRPr="001D6E4E" w:rsidRDefault="00A84047" w:rsidP="00A93E59">
    <w:pPr>
      <w:pStyle w:val="Fuzeile"/>
      <w:rPr>
        <w:rFonts w:ascii="Arial" w:hAnsi="Arial" w:cs="Arial"/>
        <w:color w:val="465055"/>
        <w:sz w:val="16"/>
        <w:szCs w:val="16"/>
      </w:rPr>
    </w:pPr>
    <w:r w:rsidRPr="001D6E4E">
      <w:rPr>
        <w:rFonts w:ascii="Arial" w:hAnsi="Arial" w:cs="Arial"/>
        <w:color w:val="465055"/>
        <w:sz w:val="16"/>
        <w:szCs w:val="16"/>
      </w:rPr>
      <w:t xml:space="preserve">Tel. </w:t>
    </w:r>
    <w:r w:rsidR="001D6E4E" w:rsidRPr="001D6E4E">
      <w:rPr>
        <w:rFonts w:ascii="Arial" w:hAnsi="Arial" w:cs="Arial"/>
        <w:color w:val="465055"/>
        <w:sz w:val="16"/>
        <w:szCs w:val="16"/>
      </w:rPr>
      <w:t xml:space="preserve">+49 211 9136-1492 </w:t>
    </w:r>
    <w:r w:rsidRPr="001D6E4E">
      <w:rPr>
        <w:rFonts w:ascii="Arial" w:hAnsi="Arial" w:cs="Arial"/>
        <w:color w:val="465055"/>
        <w:sz w:val="16"/>
        <w:szCs w:val="16"/>
      </w:rPr>
      <w:t xml:space="preserve">· Fax </w:t>
    </w:r>
    <w:r w:rsidR="001D6E4E">
      <w:rPr>
        <w:rFonts w:ascii="Arial" w:hAnsi="Arial" w:cs="Arial"/>
        <w:color w:val="465055"/>
        <w:sz w:val="16"/>
        <w:szCs w:val="16"/>
      </w:rPr>
      <w:t xml:space="preserve">+49 211 </w:t>
    </w:r>
    <w:r w:rsidR="001D6E4E" w:rsidRPr="001D6E4E">
      <w:rPr>
        <w:rFonts w:ascii="Arial" w:hAnsi="Arial" w:cs="Arial"/>
        <w:color w:val="465055"/>
        <w:sz w:val="16"/>
        <w:szCs w:val="16"/>
      </w:rPr>
      <w:t>9136-3</w:t>
    </w:r>
    <w:r w:rsidR="001D6E4E">
      <w:rPr>
        <w:rFonts w:ascii="Arial" w:hAnsi="Arial" w:cs="Arial"/>
        <w:color w:val="465055"/>
        <w:sz w:val="16"/>
        <w:szCs w:val="16"/>
      </w:rPr>
      <w:t>-</w:t>
    </w:r>
    <w:r w:rsidR="001D6E4E" w:rsidRPr="001D6E4E">
      <w:rPr>
        <w:rFonts w:ascii="Arial" w:hAnsi="Arial" w:cs="Arial"/>
        <w:color w:val="465055"/>
        <w:sz w:val="16"/>
        <w:szCs w:val="16"/>
      </w:rPr>
      <w:t xml:space="preserve">1492 </w:t>
    </w:r>
    <w:r w:rsidR="00A93E59" w:rsidRPr="001D6E4E">
      <w:rPr>
        <w:rFonts w:ascii="Arial" w:hAnsi="Arial" w:cs="Arial"/>
        <w:color w:val="465055"/>
        <w:sz w:val="16"/>
        <w:szCs w:val="16"/>
      </w:rPr>
      <w:t xml:space="preserve">· </w:t>
    </w:r>
    <w:r w:rsidR="007154AE" w:rsidRPr="001D6E4E">
      <w:rPr>
        <w:rFonts w:ascii="Arial" w:hAnsi="Arial" w:cs="Arial"/>
        <w:color w:val="465055"/>
        <w:sz w:val="16"/>
        <w:szCs w:val="16"/>
      </w:rPr>
      <w:t>gea</w:t>
    </w:r>
    <w:r w:rsidR="00A93E59" w:rsidRPr="001D6E4E">
      <w:rPr>
        <w:rFonts w:ascii="Arial" w:hAnsi="Arial" w:cs="Arial"/>
        <w:color w:val="465055"/>
        <w:sz w:val="16"/>
        <w:szCs w:val="16"/>
      </w:rPr>
      <w:t>.com</w:t>
    </w:r>
  </w:p>
  <w:p w14:paraId="2409AD22" w14:textId="77777777" w:rsidR="00A84047" w:rsidRPr="00A93E59" w:rsidRDefault="001D6E4E" w:rsidP="00A93E59">
    <w:pPr>
      <w:pStyle w:val="Fuzeile"/>
      <w:tabs>
        <w:tab w:val="clear" w:pos="4536"/>
        <w:tab w:val="clear" w:pos="9072"/>
        <w:tab w:val="right" w:pos="10205"/>
      </w:tabs>
      <w:rPr>
        <w:rFonts w:ascii="Arial" w:hAnsi="Arial" w:cs="Arial"/>
        <w:color w:val="465055"/>
        <w:sz w:val="16"/>
        <w:szCs w:val="16"/>
      </w:rPr>
    </w:pPr>
    <w:r>
      <w:rPr>
        <w:rFonts w:ascii="Arial" w:hAnsi="Arial" w:cs="Arial"/>
        <w:color w:val="465055"/>
        <w:sz w:val="16"/>
        <w:szCs w:val="16"/>
      </w:rPr>
      <w:t>Peter-Müller-Str. 12, 40468 Düsseldorf</w:t>
    </w:r>
    <w:r w:rsidR="00A93E59" w:rsidRPr="00A93E59">
      <w:rPr>
        <w:rFonts w:ascii="Arial" w:hAnsi="Arial" w:cs="Arial"/>
        <w:color w:val="465055"/>
        <w:sz w:val="16"/>
        <w:szCs w:val="16"/>
      </w:rPr>
      <w:tab/>
      <w:t xml:space="preserve">Seite </w:t>
    </w:r>
    <w:r w:rsidR="00A93E59" w:rsidRPr="00A93E59">
      <w:rPr>
        <w:rFonts w:ascii="Arial" w:hAnsi="Arial" w:cs="Arial"/>
        <w:color w:val="465055"/>
        <w:sz w:val="16"/>
        <w:szCs w:val="16"/>
      </w:rPr>
      <w:fldChar w:fldCharType="begin"/>
    </w:r>
    <w:r w:rsidR="00A93E59" w:rsidRPr="00A93E59">
      <w:rPr>
        <w:rFonts w:ascii="Arial" w:hAnsi="Arial" w:cs="Arial"/>
        <w:color w:val="465055"/>
        <w:sz w:val="16"/>
        <w:szCs w:val="16"/>
      </w:rPr>
      <w:instrText>PAGE  \* Arabic  \* MERGEFORMAT</w:instrText>
    </w:r>
    <w:r w:rsidR="00A93E59" w:rsidRPr="00A93E59">
      <w:rPr>
        <w:rFonts w:ascii="Arial" w:hAnsi="Arial" w:cs="Arial"/>
        <w:color w:val="465055"/>
        <w:sz w:val="16"/>
        <w:szCs w:val="16"/>
      </w:rPr>
      <w:fldChar w:fldCharType="separate"/>
    </w:r>
    <w:r w:rsidR="00A977F8">
      <w:rPr>
        <w:rFonts w:ascii="Arial" w:hAnsi="Arial" w:cs="Arial"/>
        <w:noProof/>
        <w:color w:val="465055"/>
        <w:sz w:val="16"/>
        <w:szCs w:val="16"/>
      </w:rPr>
      <w:t>1</w:t>
    </w:r>
    <w:r w:rsidR="00A93E59" w:rsidRPr="00A93E59">
      <w:rPr>
        <w:rFonts w:ascii="Arial" w:hAnsi="Arial" w:cs="Arial"/>
        <w:color w:val="465055"/>
        <w:sz w:val="16"/>
        <w:szCs w:val="16"/>
      </w:rPr>
      <w:fldChar w:fldCharType="end"/>
    </w:r>
    <w:r w:rsidR="00A93E59" w:rsidRPr="00A93E59">
      <w:rPr>
        <w:rFonts w:ascii="Arial" w:hAnsi="Arial" w:cs="Arial"/>
        <w:color w:val="465055"/>
        <w:sz w:val="16"/>
        <w:szCs w:val="16"/>
      </w:rPr>
      <w:t xml:space="preserve"> von </w:t>
    </w:r>
    <w:r w:rsidR="00A93E59" w:rsidRPr="00A93E59">
      <w:rPr>
        <w:rFonts w:ascii="Arial" w:hAnsi="Arial" w:cs="Arial"/>
        <w:color w:val="465055"/>
        <w:sz w:val="16"/>
        <w:szCs w:val="16"/>
      </w:rPr>
      <w:fldChar w:fldCharType="begin"/>
    </w:r>
    <w:r w:rsidR="00A93E59" w:rsidRPr="00A93E59">
      <w:rPr>
        <w:rFonts w:ascii="Arial" w:hAnsi="Arial" w:cs="Arial"/>
        <w:color w:val="465055"/>
        <w:sz w:val="16"/>
        <w:szCs w:val="16"/>
      </w:rPr>
      <w:instrText>NUMPAGES  \* Arabic  \* MERGEFORMAT</w:instrText>
    </w:r>
    <w:r w:rsidR="00A93E59" w:rsidRPr="00A93E59">
      <w:rPr>
        <w:rFonts w:ascii="Arial" w:hAnsi="Arial" w:cs="Arial"/>
        <w:color w:val="465055"/>
        <w:sz w:val="16"/>
        <w:szCs w:val="16"/>
      </w:rPr>
      <w:fldChar w:fldCharType="separate"/>
    </w:r>
    <w:r w:rsidR="00A977F8">
      <w:rPr>
        <w:rFonts w:ascii="Arial" w:hAnsi="Arial" w:cs="Arial"/>
        <w:noProof/>
        <w:color w:val="465055"/>
        <w:sz w:val="16"/>
        <w:szCs w:val="16"/>
      </w:rPr>
      <w:t>2</w:t>
    </w:r>
    <w:r w:rsidR="00A93E59" w:rsidRPr="00A93E59">
      <w:rPr>
        <w:rFonts w:ascii="Arial" w:hAnsi="Arial" w:cs="Arial"/>
        <w:noProof/>
        <w:color w:val="465055"/>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828FB9" w14:textId="77777777" w:rsidR="001C5729" w:rsidRDefault="001C5729" w:rsidP="00E668F9">
      <w:r>
        <w:separator/>
      </w:r>
    </w:p>
  </w:footnote>
  <w:footnote w:type="continuationSeparator" w:id="0">
    <w:p w14:paraId="15230FF8" w14:textId="77777777" w:rsidR="001C5729" w:rsidRDefault="001C5729" w:rsidP="00E668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FEC4FB" w14:textId="77777777" w:rsidR="00A93E59" w:rsidRPr="00A93E59" w:rsidRDefault="00A93E59" w:rsidP="00A93E59">
    <w:pPr>
      <w:pStyle w:val="Kopfzeile"/>
      <w:rPr>
        <w:rFonts w:ascii="Arial" w:hAnsi="Arial" w:cs="Arial"/>
      </w:rPr>
    </w:pPr>
    <w:r w:rsidRPr="00A93E59">
      <w:rPr>
        <w:rFonts w:ascii="Arial" w:hAnsi="Arial" w:cs="Arial"/>
        <w:noProof/>
        <w:lang w:eastAsia="de-DE"/>
      </w:rPr>
      <w:drawing>
        <wp:inline distT="0" distB="0" distL="0" distR="0" wp14:anchorId="126144F1" wp14:editId="389E81E1">
          <wp:extent cx="1837242" cy="360000"/>
          <wp:effectExtent l="0" t="0" r="0" b="2540"/>
          <wp:docPr id="40" name="Grafik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EA-Logo_RGB_15mmH.emf"/>
                  <pic:cNvPicPr/>
                </pic:nvPicPr>
                <pic:blipFill>
                  <a:blip r:embed="rId1">
                    <a:extLst>
                      <a:ext uri="{28A0092B-C50C-407E-A947-70E740481C1C}">
                        <a14:useLocalDpi xmlns:a14="http://schemas.microsoft.com/office/drawing/2010/main" val="0"/>
                      </a:ext>
                    </a:extLst>
                  </a:blip>
                  <a:stretch>
                    <a:fillRect/>
                  </a:stretch>
                </pic:blipFill>
                <pic:spPr>
                  <a:xfrm>
                    <a:off x="0" y="0"/>
                    <a:ext cx="1837242" cy="360000"/>
                  </a:xfrm>
                  <a:prstGeom prst="rect">
                    <a:avLst/>
                  </a:prstGeom>
                </pic:spPr>
              </pic:pic>
            </a:graphicData>
          </a:graphic>
        </wp:inline>
      </w:drawing>
    </w:r>
  </w:p>
  <w:p w14:paraId="35D7B36A" w14:textId="77777777" w:rsidR="00A93E59" w:rsidRPr="00A93E59" w:rsidRDefault="00A93E59" w:rsidP="00A93E59">
    <w:pPr>
      <w:pStyle w:val="Kopfzeile"/>
      <w:rPr>
        <w:rFonts w:ascii="Arial" w:hAnsi="Arial" w:cs="Arial"/>
        <w:sz w:val="48"/>
        <w:szCs w:val="48"/>
      </w:rPr>
    </w:pPr>
  </w:p>
  <w:p w14:paraId="2F0AC85E" w14:textId="77777777" w:rsidR="00A84047" w:rsidRPr="00A93E59" w:rsidRDefault="00A93E59" w:rsidP="00A93E59">
    <w:pPr>
      <w:pStyle w:val="Kopfzeile"/>
      <w:rPr>
        <w:rFonts w:ascii="Arial" w:hAnsi="Arial" w:cs="Arial"/>
        <w:caps/>
        <w:color w:val="0096DC"/>
        <w:sz w:val="48"/>
        <w:szCs w:val="48"/>
      </w:rPr>
    </w:pPr>
    <w:r w:rsidRPr="00A93E59">
      <w:rPr>
        <w:rFonts w:ascii="Arial" w:hAnsi="Arial" w:cs="Arial"/>
        <w:caps/>
        <w:color w:val="0096DC"/>
        <w:sz w:val="48"/>
        <w:szCs w:val="48"/>
      </w:rPr>
      <w:t>Pressemitteilung</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B4EC8F" w14:textId="77777777" w:rsidR="00A93E59" w:rsidRPr="00A93E59" w:rsidRDefault="00A93E59">
    <w:pPr>
      <w:pStyle w:val="Kopfzeile"/>
      <w:rPr>
        <w:rFonts w:ascii="Arial" w:hAnsi="Arial" w:cs="Arial"/>
      </w:rPr>
    </w:pPr>
    <w:r w:rsidRPr="00A93E59">
      <w:rPr>
        <w:rFonts w:ascii="Arial" w:hAnsi="Arial" w:cs="Arial"/>
        <w:noProof/>
        <w:lang w:eastAsia="de-DE"/>
      </w:rPr>
      <w:drawing>
        <wp:inline distT="0" distB="0" distL="0" distR="0" wp14:anchorId="37732439" wp14:editId="574164EA">
          <wp:extent cx="1837242" cy="360000"/>
          <wp:effectExtent l="0" t="0" r="0" b="2540"/>
          <wp:docPr id="41" name="Grafik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EA-Logo_RGB_15mmH.emf"/>
                  <pic:cNvPicPr/>
                </pic:nvPicPr>
                <pic:blipFill>
                  <a:blip r:embed="rId1">
                    <a:extLst>
                      <a:ext uri="{28A0092B-C50C-407E-A947-70E740481C1C}">
                        <a14:useLocalDpi xmlns:a14="http://schemas.microsoft.com/office/drawing/2010/main" val="0"/>
                      </a:ext>
                    </a:extLst>
                  </a:blip>
                  <a:stretch>
                    <a:fillRect/>
                  </a:stretch>
                </pic:blipFill>
                <pic:spPr>
                  <a:xfrm>
                    <a:off x="0" y="0"/>
                    <a:ext cx="1837242" cy="360000"/>
                  </a:xfrm>
                  <a:prstGeom prst="rect">
                    <a:avLst/>
                  </a:prstGeom>
                </pic:spPr>
              </pic:pic>
            </a:graphicData>
          </a:graphic>
        </wp:inline>
      </w:drawing>
    </w:r>
  </w:p>
  <w:p w14:paraId="29E3DBDA" w14:textId="77777777" w:rsidR="00A93E59" w:rsidRPr="00A93E59" w:rsidRDefault="00A93E59">
    <w:pPr>
      <w:pStyle w:val="Kopfzeile"/>
      <w:rPr>
        <w:rFonts w:ascii="Arial" w:hAnsi="Arial" w:cs="Arial"/>
        <w:sz w:val="48"/>
        <w:szCs w:val="48"/>
      </w:rPr>
    </w:pPr>
  </w:p>
  <w:p w14:paraId="257612FD" w14:textId="77777777" w:rsidR="00A93E59" w:rsidRPr="00A93E59" w:rsidRDefault="00A93E59">
    <w:pPr>
      <w:pStyle w:val="Kopfzeile"/>
      <w:rPr>
        <w:rFonts w:ascii="Arial" w:hAnsi="Arial" w:cs="Arial"/>
        <w:caps/>
        <w:color w:val="0096DC"/>
        <w:sz w:val="48"/>
        <w:szCs w:val="48"/>
      </w:rPr>
    </w:pPr>
    <w:r w:rsidRPr="00A93E59">
      <w:rPr>
        <w:rFonts w:ascii="Arial" w:hAnsi="Arial" w:cs="Arial"/>
        <w:caps/>
        <w:color w:val="0096DC"/>
        <w:sz w:val="48"/>
        <w:szCs w:val="48"/>
      </w:rPr>
      <w:t>Pressemitteilung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7E3E93"/>
    <w:multiLevelType w:val="hybridMultilevel"/>
    <w:tmpl w:val="80B06C54"/>
    <w:lvl w:ilvl="0" w:tplc="28B866F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0192644"/>
    <w:multiLevelType w:val="hybridMultilevel"/>
    <w:tmpl w:val="66EE0E1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4417CDD"/>
    <w:multiLevelType w:val="hybridMultilevel"/>
    <w:tmpl w:val="446C51FC"/>
    <w:lvl w:ilvl="0" w:tplc="5146790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7E2264C"/>
    <w:multiLevelType w:val="hybridMultilevel"/>
    <w:tmpl w:val="4ADAE7C2"/>
    <w:lvl w:ilvl="0" w:tplc="64A20C7C">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521A63C2"/>
    <w:multiLevelType w:val="hybridMultilevel"/>
    <w:tmpl w:val="8BE097D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5CAE5016"/>
    <w:multiLevelType w:val="hybridMultilevel"/>
    <w:tmpl w:val="424486C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DB005230">
      <w:numFmt w:val="bullet"/>
      <w:lvlText w:val=""/>
      <w:lvlJc w:val="left"/>
      <w:pPr>
        <w:ind w:left="2160" w:hanging="360"/>
      </w:pPr>
      <w:rPr>
        <w:rFonts w:ascii="Wingdings" w:eastAsia="Times New Roman" w:hAnsi="Wingdings" w:cs="Arial"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650C4FA8"/>
    <w:multiLevelType w:val="hybridMultilevel"/>
    <w:tmpl w:val="38F8DD4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6FFD066D"/>
    <w:multiLevelType w:val="hybridMultilevel"/>
    <w:tmpl w:val="A724AE14"/>
    <w:lvl w:ilvl="0" w:tplc="ADC04356">
      <w:start w:val="1"/>
      <w:numFmt w:val="decimal"/>
      <w:lvlText w:val="%1)"/>
      <w:lvlJc w:val="left"/>
      <w:pPr>
        <w:ind w:left="367" w:hanging="360"/>
      </w:pPr>
      <w:rPr>
        <w:rFonts w:hint="default"/>
      </w:rPr>
    </w:lvl>
    <w:lvl w:ilvl="1" w:tplc="04070019" w:tentative="1">
      <w:start w:val="1"/>
      <w:numFmt w:val="lowerLetter"/>
      <w:lvlText w:val="%2."/>
      <w:lvlJc w:val="left"/>
      <w:pPr>
        <w:ind w:left="1087" w:hanging="360"/>
      </w:pPr>
    </w:lvl>
    <w:lvl w:ilvl="2" w:tplc="0407001B" w:tentative="1">
      <w:start w:val="1"/>
      <w:numFmt w:val="lowerRoman"/>
      <w:lvlText w:val="%3."/>
      <w:lvlJc w:val="right"/>
      <w:pPr>
        <w:ind w:left="1807" w:hanging="180"/>
      </w:pPr>
    </w:lvl>
    <w:lvl w:ilvl="3" w:tplc="0407000F" w:tentative="1">
      <w:start w:val="1"/>
      <w:numFmt w:val="decimal"/>
      <w:lvlText w:val="%4."/>
      <w:lvlJc w:val="left"/>
      <w:pPr>
        <w:ind w:left="2527" w:hanging="360"/>
      </w:pPr>
    </w:lvl>
    <w:lvl w:ilvl="4" w:tplc="04070019" w:tentative="1">
      <w:start w:val="1"/>
      <w:numFmt w:val="lowerLetter"/>
      <w:lvlText w:val="%5."/>
      <w:lvlJc w:val="left"/>
      <w:pPr>
        <w:ind w:left="3247" w:hanging="360"/>
      </w:pPr>
    </w:lvl>
    <w:lvl w:ilvl="5" w:tplc="0407001B" w:tentative="1">
      <w:start w:val="1"/>
      <w:numFmt w:val="lowerRoman"/>
      <w:lvlText w:val="%6."/>
      <w:lvlJc w:val="right"/>
      <w:pPr>
        <w:ind w:left="3967" w:hanging="180"/>
      </w:pPr>
    </w:lvl>
    <w:lvl w:ilvl="6" w:tplc="0407000F" w:tentative="1">
      <w:start w:val="1"/>
      <w:numFmt w:val="decimal"/>
      <w:lvlText w:val="%7."/>
      <w:lvlJc w:val="left"/>
      <w:pPr>
        <w:ind w:left="4687" w:hanging="360"/>
      </w:pPr>
    </w:lvl>
    <w:lvl w:ilvl="7" w:tplc="04070019" w:tentative="1">
      <w:start w:val="1"/>
      <w:numFmt w:val="lowerLetter"/>
      <w:lvlText w:val="%8."/>
      <w:lvlJc w:val="left"/>
      <w:pPr>
        <w:ind w:left="5407" w:hanging="360"/>
      </w:pPr>
    </w:lvl>
    <w:lvl w:ilvl="8" w:tplc="0407001B" w:tentative="1">
      <w:start w:val="1"/>
      <w:numFmt w:val="lowerRoman"/>
      <w:lvlText w:val="%9."/>
      <w:lvlJc w:val="right"/>
      <w:pPr>
        <w:ind w:left="6127" w:hanging="180"/>
      </w:pPr>
    </w:lvl>
  </w:abstractNum>
  <w:abstractNum w:abstractNumId="8" w15:restartNumberingAfterBreak="0">
    <w:nsid w:val="7F843A45"/>
    <w:multiLevelType w:val="hybridMultilevel"/>
    <w:tmpl w:val="2B6C216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0"/>
  </w:num>
  <w:num w:numId="4">
    <w:abstractNumId w:val="8"/>
  </w:num>
  <w:num w:numId="5">
    <w:abstractNumId w:val="6"/>
  </w:num>
  <w:num w:numId="6">
    <w:abstractNumId w:val="7"/>
  </w:num>
  <w:num w:numId="7">
    <w:abstractNumId w:val="4"/>
  </w:num>
  <w:num w:numId="8">
    <w:abstractNumId w:val="5"/>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drawingGridHorizontalSpacing w:val="120"/>
  <w:displayHorizontalDrawingGridEvery w:val="2"/>
  <w:characterSpacingControl w:val="doNotCompress"/>
  <w:hdrShapeDefaults>
    <o:shapedefaults v:ext="edit" spidmax="942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5729"/>
    <w:rsid w:val="00000345"/>
    <w:rsid w:val="00015BFB"/>
    <w:rsid w:val="0001675F"/>
    <w:rsid w:val="00026401"/>
    <w:rsid w:val="00026B9F"/>
    <w:rsid w:val="000465E9"/>
    <w:rsid w:val="00052E83"/>
    <w:rsid w:val="0005711E"/>
    <w:rsid w:val="000729AA"/>
    <w:rsid w:val="00075BAC"/>
    <w:rsid w:val="0007668E"/>
    <w:rsid w:val="00081665"/>
    <w:rsid w:val="00085BC8"/>
    <w:rsid w:val="00091B7E"/>
    <w:rsid w:val="00093A6B"/>
    <w:rsid w:val="000B1839"/>
    <w:rsid w:val="000B1BF0"/>
    <w:rsid w:val="000B7B47"/>
    <w:rsid w:val="000C7610"/>
    <w:rsid w:val="000D0951"/>
    <w:rsid w:val="000D24C1"/>
    <w:rsid w:val="000D7155"/>
    <w:rsid w:val="000E1099"/>
    <w:rsid w:val="00102728"/>
    <w:rsid w:val="001114DF"/>
    <w:rsid w:val="001176E9"/>
    <w:rsid w:val="00121507"/>
    <w:rsid w:val="001221AD"/>
    <w:rsid w:val="00122537"/>
    <w:rsid w:val="001317BD"/>
    <w:rsid w:val="00135725"/>
    <w:rsid w:val="00146693"/>
    <w:rsid w:val="00173FE3"/>
    <w:rsid w:val="00175A98"/>
    <w:rsid w:val="00176E00"/>
    <w:rsid w:val="001773A1"/>
    <w:rsid w:val="001817DC"/>
    <w:rsid w:val="00181889"/>
    <w:rsid w:val="001A2E5E"/>
    <w:rsid w:val="001A51AE"/>
    <w:rsid w:val="001B0923"/>
    <w:rsid w:val="001B243B"/>
    <w:rsid w:val="001C5729"/>
    <w:rsid w:val="001C7904"/>
    <w:rsid w:val="001C7E39"/>
    <w:rsid w:val="001D60D8"/>
    <w:rsid w:val="001D6E4E"/>
    <w:rsid w:val="001E0CB2"/>
    <w:rsid w:val="001E1700"/>
    <w:rsid w:val="001E218F"/>
    <w:rsid w:val="001E2837"/>
    <w:rsid w:val="001F174F"/>
    <w:rsid w:val="001F4642"/>
    <w:rsid w:val="001F553B"/>
    <w:rsid w:val="0020160A"/>
    <w:rsid w:val="00204D58"/>
    <w:rsid w:val="00205B70"/>
    <w:rsid w:val="00206A36"/>
    <w:rsid w:val="0022597E"/>
    <w:rsid w:val="002268A8"/>
    <w:rsid w:val="00226F07"/>
    <w:rsid w:val="00231246"/>
    <w:rsid w:val="002320DF"/>
    <w:rsid w:val="00233A65"/>
    <w:rsid w:val="0023568E"/>
    <w:rsid w:val="00244238"/>
    <w:rsid w:val="002537BC"/>
    <w:rsid w:val="002623A6"/>
    <w:rsid w:val="002743C8"/>
    <w:rsid w:val="00285339"/>
    <w:rsid w:val="00287573"/>
    <w:rsid w:val="002A29AA"/>
    <w:rsid w:val="002A2DF7"/>
    <w:rsid w:val="002B5DE3"/>
    <w:rsid w:val="002C0AF5"/>
    <w:rsid w:val="002C1FB4"/>
    <w:rsid w:val="002D34AD"/>
    <w:rsid w:val="002E00A3"/>
    <w:rsid w:val="002E15BC"/>
    <w:rsid w:val="002E18EC"/>
    <w:rsid w:val="002F38C6"/>
    <w:rsid w:val="00311202"/>
    <w:rsid w:val="00312FE7"/>
    <w:rsid w:val="00314CB4"/>
    <w:rsid w:val="00323FA4"/>
    <w:rsid w:val="00324DB1"/>
    <w:rsid w:val="003304AB"/>
    <w:rsid w:val="00336D93"/>
    <w:rsid w:val="00345919"/>
    <w:rsid w:val="003470B7"/>
    <w:rsid w:val="00347448"/>
    <w:rsid w:val="00350CD7"/>
    <w:rsid w:val="003525F8"/>
    <w:rsid w:val="00360F0D"/>
    <w:rsid w:val="00364A4B"/>
    <w:rsid w:val="00377669"/>
    <w:rsid w:val="003836E7"/>
    <w:rsid w:val="00383DD8"/>
    <w:rsid w:val="00384D62"/>
    <w:rsid w:val="00385C0E"/>
    <w:rsid w:val="00386626"/>
    <w:rsid w:val="003B4F71"/>
    <w:rsid w:val="003B712A"/>
    <w:rsid w:val="003D51B4"/>
    <w:rsid w:val="003E2BF5"/>
    <w:rsid w:val="003E43D4"/>
    <w:rsid w:val="003E7302"/>
    <w:rsid w:val="003F6D53"/>
    <w:rsid w:val="0041063D"/>
    <w:rsid w:val="00421F10"/>
    <w:rsid w:val="00425170"/>
    <w:rsid w:val="00435F30"/>
    <w:rsid w:val="00444D84"/>
    <w:rsid w:val="004456A4"/>
    <w:rsid w:val="00451679"/>
    <w:rsid w:val="00451E55"/>
    <w:rsid w:val="0046613A"/>
    <w:rsid w:val="004676F8"/>
    <w:rsid w:val="00470053"/>
    <w:rsid w:val="00470477"/>
    <w:rsid w:val="004A6E72"/>
    <w:rsid w:val="004B74C7"/>
    <w:rsid w:val="004C0DC3"/>
    <w:rsid w:val="004C616C"/>
    <w:rsid w:val="004C7A66"/>
    <w:rsid w:val="004D2C2B"/>
    <w:rsid w:val="004D71A9"/>
    <w:rsid w:val="004E3DB0"/>
    <w:rsid w:val="004F6D6F"/>
    <w:rsid w:val="0050782E"/>
    <w:rsid w:val="00510761"/>
    <w:rsid w:val="00510BBA"/>
    <w:rsid w:val="0051179C"/>
    <w:rsid w:val="005117D6"/>
    <w:rsid w:val="00513E4E"/>
    <w:rsid w:val="00515B15"/>
    <w:rsid w:val="00520D67"/>
    <w:rsid w:val="00522B03"/>
    <w:rsid w:val="00525CE7"/>
    <w:rsid w:val="005377DA"/>
    <w:rsid w:val="005475B0"/>
    <w:rsid w:val="00551929"/>
    <w:rsid w:val="00554D9B"/>
    <w:rsid w:val="005665CB"/>
    <w:rsid w:val="0057014D"/>
    <w:rsid w:val="00570FDF"/>
    <w:rsid w:val="00577A34"/>
    <w:rsid w:val="0058262D"/>
    <w:rsid w:val="00590301"/>
    <w:rsid w:val="005A4774"/>
    <w:rsid w:val="005A66E9"/>
    <w:rsid w:val="005A6889"/>
    <w:rsid w:val="005B0203"/>
    <w:rsid w:val="005B0AB2"/>
    <w:rsid w:val="005B0EEC"/>
    <w:rsid w:val="005B393D"/>
    <w:rsid w:val="005B463B"/>
    <w:rsid w:val="005B7C34"/>
    <w:rsid w:val="005C2D84"/>
    <w:rsid w:val="005C7B7E"/>
    <w:rsid w:val="005D4338"/>
    <w:rsid w:val="005E3016"/>
    <w:rsid w:val="005E4D25"/>
    <w:rsid w:val="005E4D37"/>
    <w:rsid w:val="00606750"/>
    <w:rsid w:val="00606AE5"/>
    <w:rsid w:val="00607DF2"/>
    <w:rsid w:val="006147EC"/>
    <w:rsid w:val="00615997"/>
    <w:rsid w:val="00617B2F"/>
    <w:rsid w:val="00637986"/>
    <w:rsid w:val="00637A92"/>
    <w:rsid w:val="00643DED"/>
    <w:rsid w:val="00650407"/>
    <w:rsid w:val="0065498F"/>
    <w:rsid w:val="00657242"/>
    <w:rsid w:val="006636D7"/>
    <w:rsid w:val="00664DC5"/>
    <w:rsid w:val="006717CD"/>
    <w:rsid w:val="00673199"/>
    <w:rsid w:val="0067638C"/>
    <w:rsid w:val="00676966"/>
    <w:rsid w:val="00682E20"/>
    <w:rsid w:val="00687125"/>
    <w:rsid w:val="006965F0"/>
    <w:rsid w:val="006B0A33"/>
    <w:rsid w:val="006B0B15"/>
    <w:rsid w:val="006B1E5E"/>
    <w:rsid w:val="006B46F7"/>
    <w:rsid w:val="006B60C1"/>
    <w:rsid w:val="006C0D65"/>
    <w:rsid w:val="006C650E"/>
    <w:rsid w:val="006C69BC"/>
    <w:rsid w:val="006C7ADF"/>
    <w:rsid w:val="006E2CD3"/>
    <w:rsid w:val="006E3D2C"/>
    <w:rsid w:val="006F2D6F"/>
    <w:rsid w:val="007046F8"/>
    <w:rsid w:val="00710C07"/>
    <w:rsid w:val="00712920"/>
    <w:rsid w:val="00714969"/>
    <w:rsid w:val="007154AE"/>
    <w:rsid w:val="00716F6D"/>
    <w:rsid w:val="007243D3"/>
    <w:rsid w:val="00725B8E"/>
    <w:rsid w:val="00731AD4"/>
    <w:rsid w:val="0073295D"/>
    <w:rsid w:val="00735565"/>
    <w:rsid w:val="00737098"/>
    <w:rsid w:val="00737AFC"/>
    <w:rsid w:val="00740D78"/>
    <w:rsid w:val="007443CC"/>
    <w:rsid w:val="00747021"/>
    <w:rsid w:val="00747E68"/>
    <w:rsid w:val="00751A80"/>
    <w:rsid w:val="00752D2F"/>
    <w:rsid w:val="00761101"/>
    <w:rsid w:val="00763CB3"/>
    <w:rsid w:val="00766353"/>
    <w:rsid w:val="00767E8D"/>
    <w:rsid w:val="0077546D"/>
    <w:rsid w:val="00777FD8"/>
    <w:rsid w:val="0078318C"/>
    <w:rsid w:val="00783368"/>
    <w:rsid w:val="00790C7B"/>
    <w:rsid w:val="00794B17"/>
    <w:rsid w:val="00795F65"/>
    <w:rsid w:val="007B2780"/>
    <w:rsid w:val="007B5380"/>
    <w:rsid w:val="007B7513"/>
    <w:rsid w:val="007B7A10"/>
    <w:rsid w:val="007C23B4"/>
    <w:rsid w:val="0080441D"/>
    <w:rsid w:val="008201A9"/>
    <w:rsid w:val="00820419"/>
    <w:rsid w:val="00827A1F"/>
    <w:rsid w:val="008309C5"/>
    <w:rsid w:val="00840085"/>
    <w:rsid w:val="008451DB"/>
    <w:rsid w:val="00846EAC"/>
    <w:rsid w:val="00856492"/>
    <w:rsid w:val="00861E1C"/>
    <w:rsid w:val="008722AB"/>
    <w:rsid w:val="0088785C"/>
    <w:rsid w:val="00893444"/>
    <w:rsid w:val="008962D5"/>
    <w:rsid w:val="008A252F"/>
    <w:rsid w:val="008A61E5"/>
    <w:rsid w:val="008A73E0"/>
    <w:rsid w:val="008B7650"/>
    <w:rsid w:val="008C0D3C"/>
    <w:rsid w:val="008C3A7F"/>
    <w:rsid w:val="008C5CC4"/>
    <w:rsid w:val="008D3893"/>
    <w:rsid w:val="008E010D"/>
    <w:rsid w:val="008E2067"/>
    <w:rsid w:val="008E73AD"/>
    <w:rsid w:val="008E7F11"/>
    <w:rsid w:val="008F146A"/>
    <w:rsid w:val="008F3A51"/>
    <w:rsid w:val="008F4D45"/>
    <w:rsid w:val="00900EC4"/>
    <w:rsid w:val="00907568"/>
    <w:rsid w:val="00907B07"/>
    <w:rsid w:val="009217D8"/>
    <w:rsid w:val="00925D0F"/>
    <w:rsid w:val="00930702"/>
    <w:rsid w:val="00933357"/>
    <w:rsid w:val="009338F7"/>
    <w:rsid w:val="00942F4B"/>
    <w:rsid w:val="00945278"/>
    <w:rsid w:val="0094714D"/>
    <w:rsid w:val="0095160A"/>
    <w:rsid w:val="009538C8"/>
    <w:rsid w:val="009558F9"/>
    <w:rsid w:val="009624F7"/>
    <w:rsid w:val="0096450E"/>
    <w:rsid w:val="0096526E"/>
    <w:rsid w:val="00972ED1"/>
    <w:rsid w:val="0098174C"/>
    <w:rsid w:val="00982945"/>
    <w:rsid w:val="0099427C"/>
    <w:rsid w:val="009A228F"/>
    <w:rsid w:val="009B2C3F"/>
    <w:rsid w:val="009B78E4"/>
    <w:rsid w:val="009C0E64"/>
    <w:rsid w:val="009C3C69"/>
    <w:rsid w:val="009C6919"/>
    <w:rsid w:val="009C79D8"/>
    <w:rsid w:val="009D0166"/>
    <w:rsid w:val="009D31B6"/>
    <w:rsid w:val="009D3EAE"/>
    <w:rsid w:val="009D5788"/>
    <w:rsid w:val="009D62C5"/>
    <w:rsid w:val="009E0EE1"/>
    <w:rsid w:val="009E41D5"/>
    <w:rsid w:val="009E4254"/>
    <w:rsid w:val="009E5EBF"/>
    <w:rsid w:val="009E60B7"/>
    <w:rsid w:val="009E77B0"/>
    <w:rsid w:val="009F0931"/>
    <w:rsid w:val="009F77F3"/>
    <w:rsid w:val="00A01541"/>
    <w:rsid w:val="00A04FCB"/>
    <w:rsid w:val="00A13EE1"/>
    <w:rsid w:val="00A36C2A"/>
    <w:rsid w:val="00A40B09"/>
    <w:rsid w:val="00A548ED"/>
    <w:rsid w:val="00A54D47"/>
    <w:rsid w:val="00A56E09"/>
    <w:rsid w:val="00A63926"/>
    <w:rsid w:val="00A65027"/>
    <w:rsid w:val="00A66D21"/>
    <w:rsid w:val="00A67B08"/>
    <w:rsid w:val="00A818D6"/>
    <w:rsid w:val="00A84047"/>
    <w:rsid w:val="00A8778C"/>
    <w:rsid w:val="00A93E59"/>
    <w:rsid w:val="00A95E02"/>
    <w:rsid w:val="00A977F8"/>
    <w:rsid w:val="00AA23CA"/>
    <w:rsid w:val="00AA2BD6"/>
    <w:rsid w:val="00AA496D"/>
    <w:rsid w:val="00AB16EB"/>
    <w:rsid w:val="00AB3762"/>
    <w:rsid w:val="00AB4EE2"/>
    <w:rsid w:val="00AB57C5"/>
    <w:rsid w:val="00AB6609"/>
    <w:rsid w:val="00AC6953"/>
    <w:rsid w:val="00AD6C71"/>
    <w:rsid w:val="00AD70F3"/>
    <w:rsid w:val="00AE0B74"/>
    <w:rsid w:val="00AE4657"/>
    <w:rsid w:val="00AE5076"/>
    <w:rsid w:val="00AE539D"/>
    <w:rsid w:val="00B01D9F"/>
    <w:rsid w:val="00B149C8"/>
    <w:rsid w:val="00B15095"/>
    <w:rsid w:val="00B15F04"/>
    <w:rsid w:val="00B25339"/>
    <w:rsid w:val="00B276B7"/>
    <w:rsid w:val="00B31A1A"/>
    <w:rsid w:val="00B35B6C"/>
    <w:rsid w:val="00B35BBD"/>
    <w:rsid w:val="00B37B7E"/>
    <w:rsid w:val="00B43134"/>
    <w:rsid w:val="00B4521E"/>
    <w:rsid w:val="00B5151B"/>
    <w:rsid w:val="00B53F0F"/>
    <w:rsid w:val="00B54B8E"/>
    <w:rsid w:val="00B62E0C"/>
    <w:rsid w:val="00B727B3"/>
    <w:rsid w:val="00B74FE2"/>
    <w:rsid w:val="00B83B91"/>
    <w:rsid w:val="00B879D1"/>
    <w:rsid w:val="00B90D74"/>
    <w:rsid w:val="00B9578C"/>
    <w:rsid w:val="00B95BE1"/>
    <w:rsid w:val="00BA5BDE"/>
    <w:rsid w:val="00BA7866"/>
    <w:rsid w:val="00BA7DFB"/>
    <w:rsid w:val="00BB060F"/>
    <w:rsid w:val="00BB3D56"/>
    <w:rsid w:val="00BB54BA"/>
    <w:rsid w:val="00BB7A5D"/>
    <w:rsid w:val="00BC73A8"/>
    <w:rsid w:val="00BD1E03"/>
    <w:rsid w:val="00BD26BD"/>
    <w:rsid w:val="00BD68A0"/>
    <w:rsid w:val="00BE2512"/>
    <w:rsid w:val="00BE2D58"/>
    <w:rsid w:val="00C01412"/>
    <w:rsid w:val="00C019D3"/>
    <w:rsid w:val="00C0305C"/>
    <w:rsid w:val="00C127D9"/>
    <w:rsid w:val="00C1701E"/>
    <w:rsid w:val="00C24D3B"/>
    <w:rsid w:val="00C33DC0"/>
    <w:rsid w:val="00C35968"/>
    <w:rsid w:val="00C5393D"/>
    <w:rsid w:val="00C563DD"/>
    <w:rsid w:val="00C64671"/>
    <w:rsid w:val="00C66D71"/>
    <w:rsid w:val="00C70D7A"/>
    <w:rsid w:val="00C71044"/>
    <w:rsid w:val="00C72AE9"/>
    <w:rsid w:val="00C77537"/>
    <w:rsid w:val="00C85E3A"/>
    <w:rsid w:val="00C903ED"/>
    <w:rsid w:val="00C92B36"/>
    <w:rsid w:val="00C937E1"/>
    <w:rsid w:val="00CA3B6B"/>
    <w:rsid w:val="00CA55F3"/>
    <w:rsid w:val="00CB1CA7"/>
    <w:rsid w:val="00CB4D4C"/>
    <w:rsid w:val="00CD09CD"/>
    <w:rsid w:val="00CD41D5"/>
    <w:rsid w:val="00CD47D3"/>
    <w:rsid w:val="00CE2C81"/>
    <w:rsid w:val="00CF596F"/>
    <w:rsid w:val="00CF60CD"/>
    <w:rsid w:val="00D143BA"/>
    <w:rsid w:val="00D23442"/>
    <w:rsid w:val="00D23ADB"/>
    <w:rsid w:val="00D264B9"/>
    <w:rsid w:val="00D30279"/>
    <w:rsid w:val="00D45F86"/>
    <w:rsid w:val="00D53703"/>
    <w:rsid w:val="00D55D95"/>
    <w:rsid w:val="00D61938"/>
    <w:rsid w:val="00D62724"/>
    <w:rsid w:val="00D6697C"/>
    <w:rsid w:val="00D7483E"/>
    <w:rsid w:val="00D75F46"/>
    <w:rsid w:val="00D8121C"/>
    <w:rsid w:val="00D8484F"/>
    <w:rsid w:val="00D85893"/>
    <w:rsid w:val="00D862DA"/>
    <w:rsid w:val="00D917D4"/>
    <w:rsid w:val="00DA04B2"/>
    <w:rsid w:val="00DA056F"/>
    <w:rsid w:val="00DA1472"/>
    <w:rsid w:val="00DA3F39"/>
    <w:rsid w:val="00DA7249"/>
    <w:rsid w:val="00DB360C"/>
    <w:rsid w:val="00DC051B"/>
    <w:rsid w:val="00DC1B14"/>
    <w:rsid w:val="00DC353F"/>
    <w:rsid w:val="00DC5FE2"/>
    <w:rsid w:val="00DD3B2C"/>
    <w:rsid w:val="00DE51B8"/>
    <w:rsid w:val="00DE64F1"/>
    <w:rsid w:val="00DF21BA"/>
    <w:rsid w:val="00E00392"/>
    <w:rsid w:val="00E01E81"/>
    <w:rsid w:val="00E02BBC"/>
    <w:rsid w:val="00E119B9"/>
    <w:rsid w:val="00E16D02"/>
    <w:rsid w:val="00E2534C"/>
    <w:rsid w:val="00E40C5A"/>
    <w:rsid w:val="00E52A5B"/>
    <w:rsid w:val="00E55481"/>
    <w:rsid w:val="00E60B95"/>
    <w:rsid w:val="00E62297"/>
    <w:rsid w:val="00E668F9"/>
    <w:rsid w:val="00E66AD3"/>
    <w:rsid w:val="00E733E3"/>
    <w:rsid w:val="00E91457"/>
    <w:rsid w:val="00E94132"/>
    <w:rsid w:val="00E958D5"/>
    <w:rsid w:val="00EB16B8"/>
    <w:rsid w:val="00EB257D"/>
    <w:rsid w:val="00EB64C2"/>
    <w:rsid w:val="00EC0D39"/>
    <w:rsid w:val="00ED2F51"/>
    <w:rsid w:val="00ED5911"/>
    <w:rsid w:val="00EE5E79"/>
    <w:rsid w:val="00F003D2"/>
    <w:rsid w:val="00F01136"/>
    <w:rsid w:val="00F0196B"/>
    <w:rsid w:val="00F071E7"/>
    <w:rsid w:val="00F219D7"/>
    <w:rsid w:val="00F21C95"/>
    <w:rsid w:val="00F2288A"/>
    <w:rsid w:val="00F3045C"/>
    <w:rsid w:val="00F33E98"/>
    <w:rsid w:val="00F35A77"/>
    <w:rsid w:val="00F426E0"/>
    <w:rsid w:val="00F440AC"/>
    <w:rsid w:val="00F47B92"/>
    <w:rsid w:val="00F524E3"/>
    <w:rsid w:val="00F63CCA"/>
    <w:rsid w:val="00F7352E"/>
    <w:rsid w:val="00F738C8"/>
    <w:rsid w:val="00F839EE"/>
    <w:rsid w:val="00F93E71"/>
    <w:rsid w:val="00F9534A"/>
    <w:rsid w:val="00FB315B"/>
    <w:rsid w:val="00FC3C9F"/>
    <w:rsid w:val="00FC45D2"/>
    <w:rsid w:val="00FC66EA"/>
    <w:rsid w:val="00FD690E"/>
    <w:rsid w:val="00FE177A"/>
    <w:rsid w:val="00FE2ACC"/>
    <w:rsid w:val="00FE3EE2"/>
    <w:rsid w:val="00FF63BC"/>
    <w:rsid w:val="00FF6709"/>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94209"/>
    <o:shapelayout v:ext="edit">
      <o:idmap v:ext="edit" data="1"/>
    </o:shapelayout>
  </w:shapeDefaults>
  <w:decimalSymbol w:val=","/>
  <w:listSeparator w:val=";"/>
  <w14:docId w14:val="7E9F2F70"/>
  <w15:docId w15:val="{FE0A3B2A-03AB-429F-8F37-FE0BD79B33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668F9"/>
    <w:rPr>
      <w:rFonts w:ascii="Cambria" w:eastAsia="Cambria" w:hAnsi="Cambria"/>
      <w:sz w:val="24"/>
      <w:szCs w:val="24"/>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E668F9"/>
    <w:pPr>
      <w:tabs>
        <w:tab w:val="center" w:pos="4536"/>
        <w:tab w:val="right" w:pos="9072"/>
      </w:tabs>
    </w:pPr>
    <w:rPr>
      <w:rFonts w:ascii="Calibri" w:eastAsia="Calibri" w:hAnsi="Calibri"/>
      <w:sz w:val="22"/>
      <w:szCs w:val="22"/>
    </w:rPr>
  </w:style>
  <w:style w:type="character" w:customStyle="1" w:styleId="KopfzeileZchn">
    <w:name w:val="Kopfzeile Zchn"/>
    <w:basedOn w:val="Absatz-Standardschriftart"/>
    <w:link w:val="Kopfzeile"/>
    <w:uiPriority w:val="99"/>
    <w:rsid w:val="00E668F9"/>
  </w:style>
  <w:style w:type="paragraph" w:styleId="Fuzeile">
    <w:name w:val="footer"/>
    <w:basedOn w:val="Standard"/>
    <w:link w:val="FuzeileZchn"/>
    <w:uiPriority w:val="99"/>
    <w:unhideWhenUsed/>
    <w:rsid w:val="00E668F9"/>
    <w:pPr>
      <w:tabs>
        <w:tab w:val="center" w:pos="4536"/>
        <w:tab w:val="right" w:pos="9072"/>
      </w:tabs>
    </w:pPr>
    <w:rPr>
      <w:rFonts w:ascii="Calibri" w:eastAsia="Calibri" w:hAnsi="Calibri"/>
      <w:sz w:val="22"/>
      <w:szCs w:val="22"/>
    </w:rPr>
  </w:style>
  <w:style w:type="character" w:customStyle="1" w:styleId="FuzeileZchn">
    <w:name w:val="Fußzeile Zchn"/>
    <w:basedOn w:val="Absatz-Standardschriftart"/>
    <w:link w:val="Fuzeile"/>
    <w:uiPriority w:val="99"/>
    <w:rsid w:val="00E668F9"/>
  </w:style>
  <w:style w:type="paragraph" w:styleId="Sprechblasentext">
    <w:name w:val="Balloon Text"/>
    <w:basedOn w:val="Standard"/>
    <w:link w:val="SprechblasentextZchn"/>
    <w:uiPriority w:val="99"/>
    <w:semiHidden/>
    <w:unhideWhenUsed/>
    <w:rsid w:val="00E668F9"/>
    <w:rPr>
      <w:rFonts w:ascii="Tahoma" w:eastAsia="Calibri" w:hAnsi="Tahoma" w:cs="Tahoma"/>
      <w:sz w:val="16"/>
      <w:szCs w:val="16"/>
    </w:rPr>
  </w:style>
  <w:style w:type="character" w:customStyle="1" w:styleId="SprechblasentextZchn">
    <w:name w:val="Sprechblasentext Zchn"/>
    <w:link w:val="Sprechblasentext"/>
    <w:uiPriority w:val="99"/>
    <w:semiHidden/>
    <w:rsid w:val="00E668F9"/>
    <w:rPr>
      <w:rFonts w:ascii="Tahoma" w:hAnsi="Tahoma" w:cs="Tahoma"/>
      <w:sz w:val="16"/>
      <w:szCs w:val="16"/>
    </w:rPr>
  </w:style>
  <w:style w:type="paragraph" w:styleId="Listenabsatz">
    <w:name w:val="List Paragraph"/>
    <w:basedOn w:val="Standard"/>
    <w:uiPriority w:val="34"/>
    <w:qFormat/>
    <w:rsid w:val="00E668F9"/>
    <w:pPr>
      <w:ind w:left="720"/>
      <w:contextualSpacing/>
    </w:pPr>
  </w:style>
  <w:style w:type="character" w:styleId="Hyperlink">
    <w:name w:val="Hyperlink"/>
    <w:uiPriority w:val="99"/>
    <w:unhideWhenUsed/>
    <w:rsid w:val="00F2288A"/>
    <w:rPr>
      <w:color w:val="0096DC"/>
      <w:u w:val="single"/>
    </w:rPr>
  </w:style>
  <w:style w:type="paragraph" w:customStyle="1" w:styleId="2011-TAB-LEGENDE">
    <w:name w:val="2011-TAB-LEGENDE"/>
    <w:uiPriority w:val="99"/>
    <w:rsid w:val="0050782E"/>
    <w:pPr>
      <w:widowControl w:val="0"/>
      <w:tabs>
        <w:tab w:val="left" w:pos="454"/>
      </w:tabs>
      <w:autoSpaceDE w:val="0"/>
      <w:autoSpaceDN w:val="0"/>
      <w:adjustRightInd w:val="0"/>
      <w:spacing w:line="150" w:lineRule="atLeast"/>
      <w:textAlignment w:val="center"/>
    </w:pPr>
    <w:rPr>
      <w:rFonts w:ascii="Frutiger LT Com 45 Light" w:eastAsia="Times New Roman" w:hAnsi="Frutiger LT Com 45 Light" w:cs="Frutiger-Light"/>
      <w:color w:val="000000"/>
      <w:spacing w:val="-3"/>
      <w:sz w:val="13"/>
      <w:szCs w:val="13"/>
    </w:rPr>
  </w:style>
  <w:style w:type="paragraph" w:customStyle="1" w:styleId="2011-TAB-LEGENDE-FETT">
    <w:name w:val="2011-TAB-LEGENDE-FETT"/>
    <w:uiPriority w:val="99"/>
    <w:rsid w:val="0050782E"/>
    <w:pPr>
      <w:widowControl w:val="0"/>
      <w:tabs>
        <w:tab w:val="left" w:pos="454"/>
      </w:tabs>
      <w:autoSpaceDE w:val="0"/>
      <w:autoSpaceDN w:val="0"/>
      <w:adjustRightInd w:val="0"/>
      <w:spacing w:line="150" w:lineRule="atLeast"/>
      <w:textAlignment w:val="center"/>
    </w:pPr>
    <w:rPr>
      <w:rFonts w:ascii="Frutiger 45 Light" w:eastAsia="Times New Roman" w:hAnsi="Frutiger 45 Light" w:cs="Frutiger-Bold"/>
      <w:b/>
      <w:bCs/>
      <w:color w:val="000000"/>
      <w:spacing w:val="-3"/>
      <w:sz w:val="13"/>
      <w:szCs w:val="13"/>
    </w:rPr>
  </w:style>
  <w:style w:type="paragraph" w:customStyle="1" w:styleId="2011-TAB-ZAHLEN">
    <w:name w:val="2011-TAB-ZAHLEN"/>
    <w:uiPriority w:val="99"/>
    <w:rsid w:val="0050782E"/>
    <w:pPr>
      <w:tabs>
        <w:tab w:val="left" w:pos="454"/>
      </w:tabs>
      <w:autoSpaceDE w:val="0"/>
      <w:autoSpaceDN w:val="0"/>
      <w:adjustRightInd w:val="0"/>
      <w:spacing w:line="150" w:lineRule="atLeast"/>
      <w:jc w:val="right"/>
      <w:textAlignment w:val="center"/>
    </w:pPr>
    <w:rPr>
      <w:rFonts w:ascii="Frutiger LT Com 45 Light" w:eastAsia="Times New Roman" w:hAnsi="Frutiger LT Com 45 Light" w:cs="Frutiger-Light"/>
      <w:color w:val="000000"/>
      <w:sz w:val="13"/>
      <w:szCs w:val="13"/>
    </w:rPr>
  </w:style>
  <w:style w:type="paragraph" w:customStyle="1" w:styleId="2011-TAB-ZAHLEN-FETT">
    <w:name w:val="2011-TAB-ZAHLEN-FETT"/>
    <w:uiPriority w:val="99"/>
    <w:rsid w:val="0050782E"/>
    <w:pPr>
      <w:widowControl w:val="0"/>
      <w:tabs>
        <w:tab w:val="left" w:pos="454"/>
      </w:tabs>
      <w:autoSpaceDE w:val="0"/>
      <w:autoSpaceDN w:val="0"/>
      <w:adjustRightInd w:val="0"/>
      <w:spacing w:line="150" w:lineRule="atLeast"/>
      <w:jc w:val="right"/>
      <w:textAlignment w:val="center"/>
    </w:pPr>
    <w:rPr>
      <w:rFonts w:ascii="Frutiger 45 Light" w:eastAsia="Times New Roman" w:hAnsi="Frutiger 45 Light" w:cs="Frutiger-Bold"/>
      <w:b/>
      <w:bCs/>
      <w:color w:val="000000"/>
      <w:sz w:val="13"/>
      <w:szCs w:val="13"/>
    </w:rPr>
  </w:style>
  <w:style w:type="paragraph" w:customStyle="1" w:styleId="2011-Funote">
    <w:name w:val="2011-Fußnote"/>
    <w:uiPriority w:val="99"/>
    <w:rsid w:val="0050782E"/>
    <w:pPr>
      <w:widowControl w:val="0"/>
      <w:tabs>
        <w:tab w:val="left" w:pos="227"/>
      </w:tabs>
      <w:autoSpaceDE w:val="0"/>
      <w:autoSpaceDN w:val="0"/>
      <w:adjustRightInd w:val="0"/>
      <w:spacing w:line="130" w:lineRule="atLeast"/>
      <w:ind w:left="113" w:hanging="113"/>
      <w:textAlignment w:val="center"/>
    </w:pPr>
    <w:rPr>
      <w:rFonts w:ascii="Frutiger LT Com 45 Light" w:eastAsia="Times New Roman" w:hAnsi="Frutiger LT Com 45 Light" w:cs="Frutiger-Light"/>
      <w:color w:val="000000"/>
      <w:spacing w:val="-2"/>
      <w:sz w:val="10"/>
      <w:szCs w:val="10"/>
    </w:rPr>
  </w:style>
  <w:style w:type="table" w:styleId="Tabellenraster">
    <w:name w:val="Table Grid"/>
    <w:basedOn w:val="NormaleTabelle"/>
    <w:uiPriority w:val="59"/>
    <w:rsid w:val="001D60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basedOn w:val="Absatz-Standardschriftart"/>
    <w:uiPriority w:val="99"/>
    <w:semiHidden/>
    <w:unhideWhenUsed/>
    <w:rsid w:val="00383DD8"/>
    <w:rPr>
      <w:sz w:val="16"/>
      <w:szCs w:val="16"/>
    </w:rPr>
  </w:style>
  <w:style w:type="paragraph" w:styleId="Kommentartext">
    <w:name w:val="annotation text"/>
    <w:basedOn w:val="Standard"/>
    <w:link w:val="KommentartextZchn"/>
    <w:uiPriority w:val="99"/>
    <w:semiHidden/>
    <w:unhideWhenUsed/>
    <w:rsid w:val="00383DD8"/>
    <w:rPr>
      <w:sz w:val="20"/>
      <w:szCs w:val="20"/>
    </w:rPr>
  </w:style>
  <w:style w:type="character" w:customStyle="1" w:styleId="KommentartextZchn">
    <w:name w:val="Kommentartext Zchn"/>
    <w:basedOn w:val="Absatz-Standardschriftart"/>
    <w:link w:val="Kommentartext"/>
    <w:uiPriority w:val="99"/>
    <w:semiHidden/>
    <w:rsid w:val="00383DD8"/>
    <w:rPr>
      <w:rFonts w:ascii="Cambria" w:eastAsia="Cambria" w:hAnsi="Cambria"/>
      <w:lang w:eastAsia="en-US"/>
    </w:rPr>
  </w:style>
  <w:style w:type="paragraph" w:styleId="Kommentarthema">
    <w:name w:val="annotation subject"/>
    <w:basedOn w:val="Kommentartext"/>
    <w:next w:val="Kommentartext"/>
    <w:link w:val="KommentarthemaZchn"/>
    <w:uiPriority w:val="99"/>
    <w:semiHidden/>
    <w:unhideWhenUsed/>
    <w:rsid w:val="00383DD8"/>
    <w:rPr>
      <w:b/>
      <w:bCs/>
    </w:rPr>
  </w:style>
  <w:style w:type="character" w:customStyle="1" w:styleId="KommentarthemaZchn">
    <w:name w:val="Kommentarthema Zchn"/>
    <w:basedOn w:val="KommentartextZchn"/>
    <w:link w:val="Kommentarthema"/>
    <w:uiPriority w:val="99"/>
    <w:semiHidden/>
    <w:rsid w:val="00383DD8"/>
    <w:rPr>
      <w:rFonts w:ascii="Cambria" w:eastAsia="Cambria" w:hAnsi="Cambria"/>
      <w:b/>
      <w:bCs/>
      <w:lang w:eastAsia="en-US"/>
    </w:rPr>
  </w:style>
  <w:style w:type="character" w:styleId="NichtaufgelsteErwhnung">
    <w:name w:val="Unresolved Mention"/>
    <w:basedOn w:val="Absatz-Standardschriftart"/>
    <w:uiPriority w:val="99"/>
    <w:semiHidden/>
    <w:unhideWhenUsed/>
    <w:rsid w:val="00D862DA"/>
    <w:rPr>
      <w:color w:val="605E5C"/>
      <w:shd w:val="clear" w:color="auto" w:fill="E1DFDD"/>
    </w:rPr>
  </w:style>
  <w:style w:type="paragraph" w:styleId="berarbeitung">
    <w:name w:val="Revision"/>
    <w:hidden/>
    <w:uiPriority w:val="99"/>
    <w:semiHidden/>
    <w:rsid w:val="00A36C2A"/>
    <w:rPr>
      <w:rFonts w:ascii="Cambria" w:eastAsia="Cambria" w:hAnsi="Cambria"/>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9076736">
      <w:bodyDiv w:val="1"/>
      <w:marLeft w:val="0"/>
      <w:marRight w:val="0"/>
      <w:marTop w:val="0"/>
      <w:marBottom w:val="0"/>
      <w:divBdr>
        <w:top w:val="none" w:sz="0" w:space="0" w:color="auto"/>
        <w:left w:val="none" w:sz="0" w:space="0" w:color="auto"/>
        <w:bottom w:val="none" w:sz="0" w:space="0" w:color="auto"/>
        <w:right w:val="none" w:sz="0" w:space="0" w:color="auto"/>
      </w:divBdr>
    </w:div>
    <w:div w:id="1312516043">
      <w:bodyDiv w:val="1"/>
      <w:marLeft w:val="0"/>
      <w:marRight w:val="0"/>
      <w:marTop w:val="0"/>
      <w:marBottom w:val="0"/>
      <w:divBdr>
        <w:top w:val="none" w:sz="0" w:space="0" w:color="auto"/>
        <w:left w:val="none" w:sz="0" w:space="0" w:color="auto"/>
        <w:bottom w:val="none" w:sz="0" w:space="0" w:color="auto"/>
        <w:right w:val="none" w:sz="0" w:space="0" w:color="auto"/>
      </w:divBdr>
    </w:div>
    <w:div w:id="1645575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jpeg"/><Relationship Id="rId18" Type="http://schemas.openxmlformats.org/officeDocument/2006/relationships/hyperlink" Target="http://www.gea.com/loto"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s://assets.gea.com/gea/action/viewDownloadSharedAsset?download=547177313142697a4d732f69314e716c46786a4a68773d3d" TargetMode="External"/><Relationship Id="rId17" Type="http://schemas.openxmlformats.org/officeDocument/2006/relationships/image" Target="media/image5.jpe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4.jpeg"/><Relationship Id="rId20" Type="http://schemas.openxmlformats.org/officeDocument/2006/relationships/hyperlink" Target="https://www.gea.com/de/info/legal/privacy-policy/index.js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gea.com/loto"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3.jpeg"/><Relationship Id="rId23"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www.gea.co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jpeg"/><Relationship Id="rId22"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6.emf"/></Relationships>
</file>

<file path=word/_rels/header2.xml.rels><?xml version="1.0" encoding="UTF-8" standalone="yes"?>
<Relationships xmlns="http://schemas.openxmlformats.org/package/2006/relationships"><Relationship Id="rId1" Type="http://schemas.openxmlformats.org/officeDocument/2006/relationships/image" Target="media/image6.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E6FF089F019518488E50EFDFD0799F4F" ma:contentTypeVersion="13" ma:contentTypeDescription="Create a new document." ma:contentTypeScope="" ma:versionID="77bd8807d3ffc2f44a0e0716932706a7">
  <xsd:schema xmlns:xsd="http://www.w3.org/2001/XMLSchema" xmlns:xs="http://www.w3.org/2001/XMLSchema" xmlns:p="http://schemas.microsoft.com/office/2006/metadata/properties" xmlns:ns3="a691e035-35df-469d-b699-feb53f7247f6" xmlns:ns4="6a9648aa-a209-40db-afba-d4f8575cada1" targetNamespace="http://schemas.microsoft.com/office/2006/metadata/properties" ma:root="true" ma:fieldsID="f7e9affdcfdbdb862a6208cbc1ab70eb" ns3:_="" ns4:_="">
    <xsd:import namespace="a691e035-35df-469d-b699-feb53f7247f6"/>
    <xsd:import namespace="6a9648aa-a209-40db-afba-d4f8575cada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OCR"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91e035-35df-469d-b699-feb53f7247f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a9648aa-a209-40db-afba-d4f8575cada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4DD454C-53D7-4960-B3A6-EABAAC0D60F5}">
  <ds:schemaRefs>
    <ds:schemaRef ds:uri="http://schemas.microsoft.com/sharepoint/v3/contenttype/forms"/>
  </ds:schemaRefs>
</ds:datastoreItem>
</file>

<file path=customXml/itemProps2.xml><?xml version="1.0" encoding="utf-8"?>
<ds:datastoreItem xmlns:ds="http://schemas.openxmlformats.org/officeDocument/2006/customXml" ds:itemID="{5102585F-B553-4CDA-A2C7-C1EEFDD6BA86}">
  <ds:schemaRefs>
    <ds:schemaRef ds:uri="http://purl.org/dc/elements/1.1/"/>
    <ds:schemaRef ds:uri="http://schemas.microsoft.com/office/2006/metadata/properties"/>
    <ds:schemaRef ds:uri="http://schemas.microsoft.com/office/2006/documentManagement/types"/>
    <ds:schemaRef ds:uri="a691e035-35df-469d-b699-feb53f7247f6"/>
    <ds:schemaRef ds:uri="http://schemas.microsoft.com/office/infopath/2007/PartnerControls"/>
    <ds:schemaRef ds:uri="http://schemas.openxmlformats.org/package/2006/metadata/core-properties"/>
    <ds:schemaRef ds:uri="http://www.w3.org/XML/1998/namespace"/>
    <ds:schemaRef ds:uri="6a9648aa-a209-40db-afba-d4f8575cada1"/>
    <ds:schemaRef ds:uri="http://purl.org/dc/dcmitype/"/>
    <ds:schemaRef ds:uri="http://purl.org/dc/terms/"/>
  </ds:schemaRefs>
</ds:datastoreItem>
</file>

<file path=customXml/itemProps3.xml><?xml version="1.0" encoding="utf-8"?>
<ds:datastoreItem xmlns:ds="http://schemas.openxmlformats.org/officeDocument/2006/customXml" ds:itemID="{61CD703D-4A3F-4065-9C68-FE82736A06C4}">
  <ds:schemaRefs>
    <ds:schemaRef ds:uri="http://schemas.openxmlformats.org/officeDocument/2006/bibliography"/>
  </ds:schemaRefs>
</ds:datastoreItem>
</file>

<file path=customXml/itemProps4.xml><?xml version="1.0" encoding="utf-8"?>
<ds:datastoreItem xmlns:ds="http://schemas.openxmlformats.org/officeDocument/2006/customXml" ds:itemID="{C9C29D5E-2378-4301-8BCE-7F31434C43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91e035-35df-469d-b699-feb53f7247f6"/>
    <ds:schemaRef ds:uri="6a9648aa-a209-40db-afba-d4f8575cad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951</Words>
  <Characters>5994</Characters>
  <Application>Microsoft Office Word</Application>
  <DocSecurity>0</DocSecurity>
  <Lines>49</Lines>
  <Paragraphs>13</Paragraphs>
  <ScaleCrop>false</ScaleCrop>
  <HeadingPairs>
    <vt:vector size="2" baseType="variant">
      <vt:variant>
        <vt:lpstr>Titel</vt:lpstr>
      </vt:variant>
      <vt:variant>
        <vt:i4>1</vt:i4>
      </vt:variant>
    </vt:vector>
  </HeadingPairs>
  <TitlesOfParts>
    <vt:vector size="1" baseType="lpstr">
      <vt:lpstr/>
    </vt:vector>
  </TitlesOfParts>
  <Company>HiCom Berlin</Company>
  <LinksUpToDate>false</LinksUpToDate>
  <CharactersWithSpaces>6932</CharactersWithSpaces>
  <SharedDoc>false</SharedDoc>
  <HLinks>
    <vt:vector size="12" baseType="variant">
      <vt:variant>
        <vt:i4>7733341</vt:i4>
      </vt:variant>
      <vt:variant>
        <vt:i4>3</vt:i4>
      </vt:variant>
      <vt:variant>
        <vt:i4>0</vt:i4>
      </vt:variant>
      <vt:variant>
        <vt:i4>5</vt:i4>
      </vt:variant>
      <vt:variant>
        <vt:lpwstr>mailto:pr@gea.com</vt:lpwstr>
      </vt:variant>
      <vt:variant>
        <vt:lpwstr/>
      </vt:variant>
      <vt:variant>
        <vt:i4>2293876</vt:i4>
      </vt:variant>
      <vt:variant>
        <vt:i4>0</vt:i4>
      </vt:variant>
      <vt:variant>
        <vt:i4>0</vt:i4>
      </vt:variant>
      <vt:variant>
        <vt:i4>5</vt:i4>
      </vt:variant>
      <vt:variant>
        <vt:lpwstr>http://www.gea.com/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Fiorelli, Maren</dc:creator>
  <cp:lastModifiedBy>Foerster, Fanny</cp:lastModifiedBy>
  <cp:revision>5</cp:revision>
  <cp:lastPrinted>2021-09-30T06:41:00Z</cp:lastPrinted>
  <dcterms:created xsi:type="dcterms:W3CDTF">2021-09-30T06:37:00Z</dcterms:created>
  <dcterms:modified xsi:type="dcterms:W3CDTF">2022-04-22T16:05:00Z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8bab56c-cb8e-4113-8624-e46783b0d95b_Enabled">
    <vt:lpwstr>true</vt:lpwstr>
  </property>
  <property fmtid="{D5CDD505-2E9C-101B-9397-08002B2CF9AE}" pid="3" name="MSIP_Label_c8bab56c-cb8e-4113-8624-e46783b0d95b_SetDate">
    <vt:lpwstr>2021-03-08T07:12:02Z</vt:lpwstr>
  </property>
  <property fmtid="{D5CDD505-2E9C-101B-9397-08002B2CF9AE}" pid="4" name="MSIP_Label_c8bab56c-cb8e-4113-8624-e46783b0d95b_Method">
    <vt:lpwstr>Privileged</vt:lpwstr>
  </property>
  <property fmtid="{D5CDD505-2E9C-101B-9397-08002B2CF9AE}" pid="5" name="MSIP_Label_c8bab56c-cb8e-4113-8624-e46783b0d95b_Name">
    <vt:lpwstr>Without Visual Marking_0</vt:lpwstr>
  </property>
  <property fmtid="{D5CDD505-2E9C-101B-9397-08002B2CF9AE}" pid="6" name="MSIP_Label_c8bab56c-cb8e-4113-8624-e46783b0d95b_SiteId">
    <vt:lpwstr>0e17f90f-88a3-4f93-a5d7-cc847cff307e</vt:lpwstr>
  </property>
  <property fmtid="{D5CDD505-2E9C-101B-9397-08002B2CF9AE}" pid="7" name="MSIP_Label_c8bab56c-cb8e-4113-8624-e46783b0d95b_ActionId">
    <vt:lpwstr>3aa7ae31-0c5e-49fb-a364-a8184c059084</vt:lpwstr>
  </property>
  <property fmtid="{D5CDD505-2E9C-101B-9397-08002B2CF9AE}" pid="8" name="MSIP_Label_c8bab56c-cb8e-4113-8624-e46783b0d95b_ContentBits">
    <vt:lpwstr>0</vt:lpwstr>
  </property>
  <property fmtid="{D5CDD505-2E9C-101B-9397-08002B2CF9AE}" pid="9" name="ContentTypeId">
    <vt:lpwstr>0x010100E6FF089F019518488E50EFDFD0799F4F</vt:lpwstr>
  </property>
</Properties>
</file>